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183204" w14:textId="77777777" w:rsidR="00F12DD7" w:rsidRPr="00EE4737" w:rsidRDefault="00F970F7" w:rsidP="007F2EA2">
      <w:pPr>
        <w:pStyle w:val="BodyText"/>
      </w:pPr>
      <w:bookmarkStart w:id="0" w:name="Undo_AECOM_Portrait_Landscape_13x36z28"/>
      <w:bookmarkEnd w:id="0"/>
      <w:r w:rsidRPr="00EE4737">
        <w:rPr>
          <w:noProof/>
          <w:lang w:eastAsia="en-IE"/>
        </w:rPr>
        <w:drawing>
          <wp:anchor distT="0" distB="0" distL="114300" distR="114300" simplePos="0" relativeHeight="251687936" behindDoc="0" locked="0" layoutInCell="1" allowOverlap="1" wp14:anchorId="5DC0C32E" wp14:editId="470CA177">
            <wp:simplePos x="0" y="0"/>
            <wp:positionH relativeFrom="rightMargin">
              <wp:posOffset>-1043940</wp:posOffset>
            </wp:positionH>
            <wp:positionV relativeFrom="page">
              <wp:posOffset>360045</wp:posOffset>
            </wp:positionV>
            <wp:extent cx="1620000" cy="238320"/>
            <wp:effectExtent l="0" t="0" r="0" b="9525"/>
            <wp:wrapNone/>
            <wp:docPr id="6" name="AECOMLogo" descr="aecom_imagineit_reverse_1mm_border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OMLogo" descr="aecom_imagineit_reverse_1mm_border_v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0000" cy="238320"/>
                    </a:xfrm>
                    <a:prstGeom prst="rect">
                      <a:avLst/>
                    </a:prstGeom>
                    <a:noFill/>
                  </pic:spPr>
                </pic:pic>
              </a:graphicData>
            </a:graphic>
            <wp14:sizeRelH relativeFrom="page">
              <wp14:pctWidth>0</wp14:pctWidth>
            </wp14:sizeRelH>
            <wp14:sizeRelV relativeFrom="page">
              <wp14:pctHeight>0</wp14:pctHeight>
            </wp14:sizeRelV>
          </wp:anchor>
        </w:drawing>
      </w:r>
      <w:r w:rsidRPr="00EE4737">
        <w:rPr>
          <w:noProof/>
          <w:lang w:eastAsia="en-IE"/>
        </w:rPr>
        <mc:AlternateContent>
          <mc:Choice Requires="wps">
            <w:drawing>
              <wp:anchor distT="0" distB="0" distL="114300" distR="114300" simplePos="0" relativeHeight="251685888" behindDoc="1" locked="0" layoutInCell="0" allowOverlap="1" wp14:anchorId="4A9B1F55" wp14:editId="3C0DD632">
                <wp:simplePos x="0" y="0"/>
                <wp:positionH relativeFrom="page">
                  <wp:align>left</wp:align>
                </wp:positionH>
                <wp:positionV relativeFrom="page">
                  <wp:align>bottom</wp:align>
                </wp:positionV>
                <wp:extent cx="7560310" cy="16038196"/>
                <wp:effectExtent l="0" t="0" r="2540" b="1905"/>
                <wp:wrapNone/>
                <wp:docPr id="3" name="CoverLowerHalfBlu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10" cy="16038196"/>
                        </a:xfrm>
                        <a:custGeom>
                          <a:avLst/>
                          <a:gdLst>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7001861 w 7560000"/>
                            <a:gd name="connsiteY6" fmla="*/ 3501586 h 7092000"/>
                            <a:gd name="connsiteX7" fmla="*/ 7023108 w 7560000"/>
                            <a:gd name="connsiteY7" fmla="*/ 2930229 h 7092000"/>
                            <a:gd name="connsiteX8" fmla="*/ 5162578 w 7560000"/>
                            <a:gd name="connsiteY8" fmla="*/ 381384 h 7092000"/>
                            <a:gd name="connsiteX9" fmla="*/ 4654234 w 7560000"/>
                            <a:gd name="connsiteY9" fmla="*/ 3140 h 7092000"/>
                            <a:gd name="connsiteX10" fmla="*/ 0 w 7560000"/>
                            <a:gd name="connsiteY10" fmla="*/ 0 h 7092000"/>
                            <a:gd name="connsiteX11" fmla="*/ 975511 w 7560000"/>
                            <a:gd name="connsiteY11" fmla="*/ 0 h 7092000"/>
                            <a:gd name="connsiteX12" fmla="*/ 884357 w 7560000"/>
                            <a:gd name="connsiteY12" fmla="*/ 5209 h 7092000"/>
                            <a:gd name="connsiteX13" fmla="*/ 527812 w 7560000"/>
                            <a:gd name="connsiteY13" fmla="*/ 742134 h 7092000"/>
                            <a:gd name="connsiteX14" fmla="*/ 2340157 w 7560000"/>
                            <a:gd name="connsiteY14" fmla="*/ 3224908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7023108 w 7560000"/>
                            <a:gd name="connsiteY7" fmla="*/ 2930229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2340157 w 7560000"/>
                            <a:gd name="connsiteY15" fmla="*/ 3224908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2340157 w 7560000"/>
                            <a:gd name="connsiteY15" fmla="*/ 3224908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6126743 w 7560000"/>
                            <a:gd name="connsiteY6" fmla="*/ 3436775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5179738 w 7560000"/>
                            <a:gd name="connsiteY5" fmla="*/ 6637985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4654753 w 7560000"/>
                            <a:gd name="connsiteY4" fmla="*/ 7088200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4571923 w 7560000"/>
                            <a:gd name="connsiteY3" fmla="*/ 709200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162100 w 7560000"/>
                            <a:gd name="connsiteY3" fmla="*/ 6149617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318989 w 7560000"/>
                            <a:gd name="connsiteY7" fmla="*/ 2110835 h 7092000"/>
                            <a:gd name="connsiteX8" fmla="*/ 5162578 w 7560000"/>
                            <a:gd name="connsiteY8" fmla="*/ 381384 h 7092000"/>
                            <a:gd name="connsiteX9" fmla="*/ 4654234 w 7560000"/>
                            <a:gd name="connsiteY9" fmla="*/ 3140 h 7092000"/>
                            <a:gd name="connsiteX10" fmla="*/ 4571406 w 7560000"/>
                            <a:gd name="connsiteY10" fmla="*/ 0 h 7092000"/>
                            <a:gd name="connsiteX11" fmla="*/ 0 w 7560000"/>
                            <a:gd name="connsiteY11" fmla="*/ 0 h 7092000"/>
                            <a:gd name="connsiteX12" fmla="*/ 975511 w 7560000"/>
                            <a:gd name="connsiteY12" fmla="*/ 0 h 7092000"/>
                            <a:gd name="connsiteX13" fmla="*/ 884357 w 7560000"/>
                            <a:gd name="connsiteY13" fmla="*/ 5209 h 7092000"/>
                            <a:gd name="connsiteX14" fmla="*/ 527812 w 7560000"/>
                            <a:gd name="connsiteY14" fmla="*/ 742134 h 7092000"/>
                            <a:gd name="connsiteX15" fmla="*/ 3958760 w 7560000"/>
                            <a:gd name="connsiteY15" fmla="*/ 1634564 h 7092000"/>
                            <a:gd name="connsiteX16" fmla="*/ 542413 w 7560000"/>
                            <a:gd name="connsiteY16" fmla="*/ 6318621 h 7092000"/>
                            <a:gd name="connsiteX17" fmla="*/ 884876 w 7560000"/>
                            <a:gd name="connsiteY17" fmla="*/ 7085695 h 7092000"/>
                            <a:gd name="connsiteX18" fmla="*/ 976028 w 7560000"/>
                            <a:gd name="connsiteY18" fmla="*/ 7092000 h 7092000"/>
                            <a:gd name="connsiteX19" fmla="*/ 0 w 7560000"/>
                            <a:gd name="connsiteY19" fmla="*/ 7092000 h 7092000"/>
                            <a:gd name="connsiteX20" fmla="*/ 0 w 7560000"/>
                            <a:gd name="connsiteY20"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975511 w 7560000"/>
                            <a:gd name="connsiteY11" fmla="*/ 0 h 7092000"/>
                            <a:gd name="connsiteX12" fmla="*/ 884357 w 7560000"/>
                            <a:gd name="connsiteY12" fmla="*/ 5209 h 7092000"/>
                            <a:gd name="connsiteX13" fmla="*/ 527812 w 7560000"/>
                            <a:gd name="connsiteY13" fmla="*/ 742134 h 7092000"/>
                            <a:gd name="connsiteX14" fmla="*/ 3958760 w 7560000"/>
                            <a:gd name="connsiteY14" fmla="*/ 1634564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19" fmla="*/ 0 w 7560000"/>
                            <a:gd name="connsiteY19" fmla="*/ 0 h 7092000"/>
                            <a:gd name="connsiteX0" fmla="*/ 4571406 w 7560000"/>
                            <a:gd name="connsiteY0" fmla="*/ 83969 h 7175969"/>
                            <a:gd name="connsiteX1" fmla="*/ 7560000 w 7560000"/>
                            <a:gd name="connsiteY1" fmla="*/ 83969 h 7175969"/>
                            <a:gd name="connsiteX2" fmla="*/ 7560000 w 7560000"/>
                            <a:gd name="connsiteY2" fmla="*/ 7175969 h 7175969"/>
                            <a:gd name="connsiteX3" fmla="*/ 1097327 w 7560000"/>
                            <a:gd name="connsiteY3" fmla="*/ 7167079 h 7175969"/>
                            <a:gd name="connsiteX4" fmla="*/ 2198465 w 7560000"/>
                            <a:gd name="connsiteY4" fmla="*/ 5086725 h 7175969"/>
                            <a:gd name="connsiteX5" fmla="*/ 2865243 w 7560000"/>
                            <a:gd name="connsiteY5" fmla="*/ 4263728 h 7175969"/>
                            <a:gd name="connsiteX6" fmla="*/ 4221661 w 7560000"/>
                            <a:gd name="connsiteY6" fmla="*/ 2472947 h 7175969"/>
                            <a:gd name="connsiteX7" fmla="*/ 5162578 w 7560000"/>
                            <a:gd name="connsiteY7" fmla="*/ 465353 h 7175969"/>
                            <a:gd name="connsiteX8" fmla="*/ 4654234 w 7560000"/>
                            <a:gd name="connsiteY8" fmla="*/ 87109 h 7175969"/>
                            <a:gd name="connsiteX9" fmla="*/ 4571406 w 7560000"/>
                            <a:gd name="connsiteY9" fmla="*/ 83969 h 7175969"/>
                            <a:gd name="connsiteX10" fmla="*/ 0 w 7560000"/>
                            <a:gd name="connsiteY10" fmla="*/ 83969 h 7175969"/>
                            <a:gd name="connsiteX11" fmla="*/ 975511 w 7560000"/>
                            <a:gd name="connsiteY11" fmla="*/ 83969 h 7175969"/>
                            <a:gd name="connsiteX12" fmla="*/ 884357 w 7560000"/>
                            <a:gd name="connsiteY12" fmla="*/ 89178 h 7175969"/>
                            <a:gd name="connsiteX13" fmla="*/ 4309295 w 7560000"/>
                            <a:gd name="connsiteY13" fmla="*/ 1272743 h 7175969"/>
                            <a:gd name="connsiteX14" fmla="*/ 3958760 w 7560000"/>
                            <a:gd name="connsiteY14" fmla="*/ 1718533 h 7175969"/>
                            <a:gd name="connsiteX15" fmla="*/ 542413 w 7560000"/>
                            <a:gd name="connsiteY15" fmla="*/ 6402590 h 7175969"/>
                            <a:gd name="connsiteX16" fmla="*/ 884876 w 7560000"/>
                            <a:gd name="connsiteY16" fmla="*/ 7169664 h 7175969"/>
                            <a:gd name="connsiteX17" fmla="*/ 976028 w 7560000"/>
                            <a:gd name="connsiteY17" fmla="*/ 7175969 h 7175969"/>
                            <a:gd name="connsiteX18" fmla="*/ 0 w 7560000"/>
                            <a:gd name="connsiteY18" fmla="*/ 7175969 h 7175969"/>
                            <a:gd name="connsiteX19" fmla="*/ 0 w 7560000"/>
                            <a:gd name="connsiteY19" fmla="*/ 83969 h 7175969"/>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975511 w 7560000"/>
                            <a:gd name="connsiteY11" fmla="*/ 0 h 7092000"/>
                            <a:gd name="connsiteX12" fmla="*/ 1257354 w 7560000"/>
                            <a:gd name="connsiteY12" fmla="*/ 1091493 h 7092000"/>
                            <a:gd name="connsiteX13" fmla="*/ 4309295 w 7560000"/>
                            <a:gd name="connsiteY13" fmla="*/ 1188774 h 7092000"/>
                            <a:gd name="connsiteX14" fmla="*/ 3958760 w 7560000"/>
                            <a:gd name="connsiteY14" fmla="*/ 1634564 h 7092000"/>
                            <a:gd name="connsiteX15" fmla="*/ 542413 w 7560000"/>
                            <a:gd name="connsiteY15" fmla="*/ 6318621 h 7092000"/>
                            <a:gd name="connsiteX16" fmla="*/ 884876 w 7560000"/>
                            <a:gd name="connsiteY16" fmla="*/ 7085695 h 7092000"/>
                            <a:gd name="connsiteX17" fmla="*/ 976028 w 7560000"/>
                            <a:gd name="connsiteY17" fmla="*/ 7092000 h 7092000"/>
                            <a:gd name="connsiteX18" fmla="*/ 0 w 7560000"/>
                            <a:gd name="connsiteY18" fmla="*/ 7092000 h 7092000"/>
                            <a:gd name="connsiteX19" fmla="*/ 0 w 7560000"/>
                            <a:gd name="connsiteY19"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1257354 w 7560000"/>
                            <a:gd name="connsiteY11" fmla="*/ 1091493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4654234 w 7560000"/>
                            <a:gd name="connsiteY8" fmla="*/ 3140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5162578 w 7560000"/>
                            <a:gd name="connsiteY7" fmla="*/ 381384 h 7092000"/>
                            <a:gd name="connsiteX8" fmla="*/ 6694458 w 7560000"/>
                            <a:gd name="connsiteY8" fmla="*/ 842123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71406 w 7560000"/>
                            <a:gd name="connsiteY0" fmla="*/ 0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6896396 w 7560000"/>
                            <a:gd name="connsiteY7" fmla="*/ 1973846 h 7092000"/>
                            <a:gd name="connsiteX8" fmla="*/ 6694458 w 7560000"/>
                            <a:gd name="connsiteY8" fmla="*/ 842123 h 7092000"/>
                            <a:gd name="connsiteX9" fmla="*/ 4571406 w 7560000"/>
                            <a:gd name="connsiteY9" fmla="*/ 0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6896396 w 7560000"/>
                            <a:gd name="connsiteY7" fmla="*/ 1973846 h 7092000"/>
                            <a:gd name="connsiteX8" fmla="*/ 6694458 w 7560000"/>
                            <a:gd name="connsiteY8" fmla="*/ 842123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4362638 w 7560000"/>
                            <a:gd name="connsiteY7" fmla="*/ 1832857 h 7092000"/>
                            <a:gd name="connsiteX8" fmla="*/ 6694458 w 7560000"/>
                            <a:gd name="connsiteY8" fmla="*/ 842123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000"/>
                            <a:gd name="connsiteY0" fmla="*/ 1085996 h 7092000"/>
                            <a:gd name="connsiteX1" fmla="*/ 7560000 w 7560000"/>
                            <a:gd name="connsiteY1" fmla="*/ 0 h 7092000"/>
                            <a:gd name="connsiteX2" fmla="*/ 7560000 w 7560000"/>
                            <a:gd name="connsiteY2" fmla="*/ 7092000 h 7092000"/>
                            <a:gd name="connsiteX3" fmla="*/ 1097327 w 7560000"/>
                            <a:gd name="connsiteY3" fmla="*/ 7083110 h 7092000"/>
                            <a:gd name="connsiteX4" fmla="*/ 2198465 w 7560000"/>
                            <a:gd name="connsiteY4" fmla="*/ 5002756 h 7092000"/>
                            <a:gd name="connsiteX5" fmla="*/ 2865243 w 7560000"/>
                            <a:gd name="connsiteY5" fmla="*/ 4179759 h 7092000"/>
                            <a:gd name="connsiteX6" fmla="*/ 4221661 w 7560000"/>
                            <a:gd name="connsiteY6" fmla="*/ 2388978 h 7092000"/>
                            <a:gd name="connsiteX7" fmla="*/ 4362638 w 7560000"/>
                            <a:gd name="connsiteY7" fmla="*/ 1832857 h 7092000"/>
                            <a:gd name="connsiteX8" fmla="*/ 4370258 w 7560000"/>
                            <a:gd name="connsiteY8" fmla="*/ 1520395 h 7092000"/>
                            <a:gd name="connsiteX9" fmla="*/ 4541715 w 7560000"/>
                            <a:gd name="connsiteY9" fmla="*/ 1085996 h 7092000"/>
                            <a:gd name="connsiteX10" fmla="*/ 0 w 7560000"/>
                            <a:gd name="connsiteY10" fmla="*/ 0 h 7092000"/>
                            <a:gd name="connsiteX11" fmla="*/ 3231019 w 7560000"/>
                            <a:gd name="connsiteY11" fmla="*/ 720187 h 7092000"/>
                            <a:gd name="connsiteX12" fmla="*/ 4309295 w 7560000"/>
                            <a:gd name="connsiteY12" fmla="*/ 1188774 h 7092000"/>
                            <a:gd name="connsiteX13" fmla="*/ 3958760 w 7560000"/>
                            <a:gd name="connsiteY13" fmla="*/ 1634564 h 7092000"/>
                            <a:gd name="connsiteX14" fmla="*/ 542413 w 7560000"/>
                            <a:gd name="connsiteY14" fmla="*/ 6318621 h 7092000"/>
                            <a:gd name="connsiteX15" fmla="*/ 884876 w 7560000"/>
                            <a:gd name="connsiteY15" fmla="*/ 7085695 h 7092000"/>
                            <a:gd name="connsiteX16" fmla="*/ 976028 w 7560000"/>
                            <a:gd name="connsiteY16" fmla="*/ 7092000 h 7092000"/>
                            <a:gd name="connsiteX17" fmla="*/ 0 w 7560000"/>
                            <a:gd name="connsiteY17" fmla="*/ 7092000 h 7092000"/>
                            <a:gd name="connsiteX18" fmla="*/ 0 w 7560000"/>
                            <a:gd name="connsiteY18"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3231019 w 7560584"/>
                            <a:gd name="connsiteY11" fmla="*/ 720187 h 7092000"/>
                            <a:gd name="connsiteX12" fmla="*/ 4309295 w 7560584"/>
                            <a:gd name="connsiteY12" fmla="*/ 1188774 h 7092000"/>
                            <a:gd name="connsiteX13" fmla="*/ 3958760 w 7560584"/>
                            <a:gd name="connsiteY13" fmla="*/ 1634564 h 7092000"/>
                            <a:gd name="connsiteX14" fmla="*/ 542413 w 7560584"/>
                            <a:gd name="connsiteY14" fmla="*/ 6318621 h 7092000"/>
                            <a:gd name="connsiteX15" fmla="*/ 884876 w 7560584"/>
                            <a:gd name="connsiteY15" fmla="*/ 7085695 h 7092000"/>
                            <a:gd name="connsiteX16" fmla="*/ 976028 w 7560584"/>
                            <a:gd name="connsiteY16" fmla="*/ 7092000 h 7092000"/>
                            <a:gd name="connsiteX17" fmla="*/ 0 w 7560584"/>
                            <a:gd name="connsiteY17" fmla="*/ 7092000 h 7092000"/>
                            <a:gd name="connsiteX18" fmla="*/ 0 w 7560584"/>
                            <a:gd name="connsiteY18"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309295 w 7560584"/>
                            <a:gd name="connsiteY11" fmla="*/ 1188774 h 7092000"/>
                            <a:gd name="connsiteX12" fmla="*/ 3958760 w 7560584"/>
                            <a:gd name="connsiteY12" fmla="*/ 1634564 h 7092000"/>
                            <a:gd name="connsiteX13" fmla="*/ 542413 w 7560584"/>
                            <a:gd name="connsiteY13" fmla="*/ 6318621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542413 w 7560584"/>
                            <a:gd name="connsiteY13" fmla="*/ 6318621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1136736 w 7560584"/>
                            <a:gd name="connsiteY13" fmla="*/ 6261892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2923841 w 7560584"/>
                            <a:gd name="connsiteY13" fmla="*/ 6292376 h 7092000"/>
                            <a:gd name="connsiteX14" fmla="*/ 884876 w 7560584"/>
                            <a:gd name="connsiteY14" fmla="*/ 7085695 h 7092000"/>
                            <a:gd name="connsiteX15" fmla="*/ 976028 w 7560584"/>
                            <a:gd name="connsiteY15" fmla="*/ 7092000 h 7092000"/>
                            <a:gd name="connsiteX16" fmla="*/ 0 w 7560584"/>
                            <a:gd name="connsiteY16" fmla="*/ 7092000 h 7092000"/>
                            <a:gd name="connsiteX17" fmla="*/ 0 w 7560584"/>
                            <a:gd name="connsiteY17"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198465 w 7560584"/>
                            <a:gd name="connsiteY4" fmla="*/ 5002756 h 7092000"/>
                            <a:gd name="connsiteX5" fmla="*/ 2865243 w 7560584"/>
                            <a:gd name="connsiteY5" fmla="*/ 4179759 h 7092000"/>
                            <a:gd name="connsiteX6" fmla="*/ 4221661 w 7560584"/>
                            <a:gd name="connsiteY6" fmla="*/ 2388978 h 7092000"/>
                            <a:gd name="connsiteX7" fmla="*/ 4362638 w 7560584"/>
                            <a:gd name="connsiteY7" fmla="*/ 1832857 h 7092000"/>
                            <a:gd name="connsiteX8" fmla="*/ 4370258 w 7560584"/>
                            <a:gd name="connsiteY8" fmla="*/ 1520395 h 7092000"/>
                            <a:gd name="connsiteX9" fmla="*/ 4541715 w 7560584"/>
                            <a:gd name="connsiteY9" fmla="*/ 1085996 h 7092000"/>
                            <a:gd name="connsiteX10" fmla="*/ 0 w 7560584"/>
                            <a:gd name="connsiteY10" fmla="*/ 0 h 7092000"/>
                            <a:gd name="connsiteX11" fmla="*/ 4470887 w 7560584"/>
                            <a:gd name="connsiteY11" fmla="*/ 1064352 h 7092000"/>
                            <a:gd name="connsiteX12" fmla="*/ 3958760 w 7560584"/>
                            <a:gd name="connsiteY12" fmla="*/ 1634564 h 7092000"/>
                            <a:gd name="connsiteX13" fmla="*/ 884876 w 7560584"/>
                            <a:gd name="connsiteY13" fmla="*/ 7085695 h 7092000"/>
                            <a:gd name="connsiteX14" fmla="*/ 976028 w 7560584"/>
                            <a:gd name="connsiteY14" fmla="*/ 7092000 h 7092000"/>
                            <a:gd name="connsiteX15" fmla="*/ 0 w 7560584"/>
                            <a:gd name="connsiteY15" fmla="*/ 7092000 h 7092000"/>
                            <a:gd name="connsiteX16" fmla="*/ 0 w 7560584"/>
                            <a:gd name="connsiteY16"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2865243 w 7560584"/>
                            <a:gd name="connsiteY4" fmla="*/ 4179759 h 7092000"/>
                            <a:gd name="connsiteX5" fmla="*/ 4221661 w 7560584"/>
                            <a:gd name="connsiteY5" fmla="*/ 2388978 h 7092000"/>
                            <a:gd name="connsiteX6" fmla="*/ 4362638 w 7560584"/>
                            <a:gd name="connsiteY6" fmla="*/ 1832857 h 7092000"/>
                            <a:gd name="connsiteX7" fmla="*/ 4370258 w 7560584"/>
                            <a:gd name="connsiteY7" fmla="*/ 1520395 h 7092000"/>
                            <a:gd name="connsiteX8" fmla="*/ 4541715 w 7560584"/>
                            <a:gd name="connsiteY8" fmla="*/ 1085996 h 7092000"/>
                            <a:gd name="connsiteX9" fmla="*/ 0 w 7560584"/>
                            <a:gd name="connsiteY9" fmla="*/ 0 h 7092000"/>
                            <a:gd name="connsiteX10" fmla="*/ 4470887 w 7560584"/>
                            <a:gd name="connsiteY10" fmla="*/ 1064352 h 7092000"/>
                            <a:gd name="connsiteX11" fmla="*/ 3958760 w 7560584"/>
                            <a:gd name="connsiteY11" fmla="*/ 1634564 h 7092000"/>
                            <a:gd name="connsiteX12" fmla="*/ 884876 w 7560584"/>
                            <a:gd name="connsiteY12" fmla="*/ 7085695 h 7092000"/>
                            <a:gd name="connsiteX13" fmla="*/ 976028 w 7560584"/>
                            <a:gd name="connsiteY13" fmla="*/ 7092000 h 7092000"/>
                            <a:gd name="connsiteX14" fmla="*/ 0 w 7560584"/>
                            <a:gd name="connsiteY14" fmla="*/ 7092000 h 7092000"/>
                            <a:gd name="connsiteX15" fmla="*/ 0 w 7560584"/>
                            <a:gd name="connsiteY15"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1097327 w 7560584"/>
                            <a:gd name="connsiteY3" fmla="*/ 7083110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611383 w 7560584"/>
                            <a:gd name="connsiteY3" fmla="*/ 5297832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4470887 w 7560584"/>
                            <a:gd name="connsiteY9" fmla="*/ 1064352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3986958 w 7560584"/>
                            <a:gd name="connsiteY9" fmla="*/ 2257043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4541715 w 7560584"/>
                            <a:gd name="connsiteY0" fmla="*/ 1085996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4541715 w 7560584"/>
                            <a:gd name="connsiteY7" fmla="*/ 1085996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633076 w 7560584"/>
                            <a:gd name="connsiteY0" fmla="*/ 3537375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633076 w 7560584"/>
                            <a:gd name="connsiteY7" fmla="*/ 3537375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3964096 w 7560584"/>
                            <a:gd name="connsiteY9" fmla="*/ 1327278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3958760 w 7560584"/>
                            <a:gd name="connsiteY10" fmla="*/ 1634564 h 7092000"/>
                            <a:gd name="connsiteX11" fmla="*/ 884876 w 7560584"/>
                            <a:gd name="connsiteY11" fmla="*/ 7085695 h 7092000"/>
                            <a:gd name="connsiteX12" fmla="*/ 976028 w 7560584"/>
                            <a:gd name="connsiteY12" fmla="*/ 7092000 h 7092000"/>
                            <a:gd name="connsiteX13" fmla="*/ 0 w 7560584"/>
                            <a:gd name="connsiteY13" fmla="*/ 7092000 h 7092000"/>
                            <a:gd name="connsiteX14" fmla="*/ 0 w 7560584"/>
                            <a:gd name="connsiteY14"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884876 w 7560584"/>
                            <a:gd name="connsiteY10" fmla="*/ 7085695 h 7092000"/>
                            <a:gd name="connsiteX11" fmla="*/ 976028 w 7560584"/>
                            <a:gd name="connsiteY11" fmla="*/ 7092000 h 7092000"/>
                            <a:gd name="connsiteX12" fmla="*/ 0 w 7560584"/>
                            <a:gd name="connsiteY12" fmla="*/ 7092000 h 7092000"/>
                            <a:gd name="connsiteX13" fmla="*/ 0 w 7560584"/>
                            <a:gd name="connsiteY13"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2005520 w 7560584"/>
                            <a:gd name="connsiteY3" fmla="*/ 6307618 h 7092000"/>
                            <a:gd name="connsiteX4" fmla="*/ 4221661 w 7560584"/>
                            <a:gd name="connsiteY4" fmla="*/ 2388978 h 7092000"/>
                            <a:gd name="connsiteX5" fmla="*/ 4362638 w 7560584"/>
                            <a:gd name="connsiteY5" fmla="*/ 1832857 h 7092000"/>
                            <a:gd name="connsiteX6" fmla="*/ 4370258 w 7560584"/>
                            <a:gd name="connsiteY6" fmla="*/ 1520395 h 7092000"/>
                            <a:gd name="connsiteX7" fmla="*/ 5823599 w 7560584"/>
                            <a:gd name="connsiteY7" fmla="*/ 1590203 h 7092000"/>
                            <a:gd name="connsiteX8" fmla="*/ 0 w 7560584"/>
                            <a:gd name="connsiteY8" fmla="*/ 0 h 7092000"/>
                            <a:gd name="connsiteX9" fmla="*/ 4383246 w 7560584"/>
                            <a:gd name="connsiteY9" fmla="*/ 1376814 h 7092000"/>
                            <a:gd name="connsiteX10" fmla="*/ 976028 w 7560584"/>
                            <a:gd name="connsiteY10" fmla="*/ 7092000 h 7092000"/>
                            <a:gd name="connsiteX11" fmla="*/ 0 w 7560584"/>
                            <a:gd name="connsiteY11" fmla="*/ 7092000 h 7092000"/>
                            <a:gd name="connsiteX12" fmla="*/ 0 w 7560584"/>
                            <a:gd name="connsiteY12"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221661 w 7560584"/>
                            <a:gd name="connsiteY3" fmla="*/ 2388978 h 7092000"/>
                            <a:gd name="connsiteX4" fmla="*/ 4362638 w 7560584"/>
                            <a:gd name="connsiteY4" fmla="*/ 1832857 h 7092000"/>
                            <a:gd name="connsiteX5" fmla="*/ 4370258 w 7560584"/>
                            <a:gd name="connsiteY5" fmla="*/ 1520395 h 7092000"/>
                            <a:gd name="connsiteX6" fmla="*/ 5823599 w 7560584"/>
                            <a:gd name="connsiteY6" fmla="*/ 1590203 h 7092000"/>
                            <a:gd name="connsiteX7" fmla="*/ 0 w 7560584"/>
                            <a:gd name="connsiteY7" fmla="*/ 0 h 7092000"/>
                            <a:gd name="connsiteX8" fmla="*/ 4383246 w 7560584"/>
                            <a:gd name="connsiteY8" fmla="*/ 1376814 h 7092000"/>
                            <a:gd name="connsiteX9" fmla="*/ 976028 w 7560584"/>
                            <a:gd name="connsiteY9" fmla="*/ 7092000 h 7092000"/>
                            <a:gd name="connsiteX10" fmla="*/ 0 w 7560584"/>
                            <a:gd name="connsiteY10" fmla="*/ 7092000 h 7092000"/>
                            <a:gd name="connsiteX11" fmla="*/ 0 w 7560584"/>
                            <a:gd name="connsiteY11"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362638 w 7560584"/>
                            <a:gd name="connsiteY3" fmla="*/ 1832857 h 7092000"/>
                            <a:gd name="connsiteX4" fmla="*/ 4370258 w 7560584"/>
                            <a:gd name="connsiteY4" fmla="*/ 1520395 h 7092000"/>
                            <a:gd name="connsiteX5" fmla="*/ 5823599 w 7560584"/>
                            <a:gd name="connsiteY5" fmla="*/ 1590203 h 7092000"/>
                            <a:gd name="connsiteX6" fmla="*/ 0 w 7560584"/>
                            <a:gd name="connsiteY6" fmla="*/ 0 h 7092000"/>
                            <a:gd name="connsiteX7" fmla="*/ 4383246 w 7560584"/>
                            <a:gd name="connsiteY7" fmla="*/ 1376814 h 7092000"/>
                            <a:gd name="connsiteX8" fmla="*/ 976028 w 7560584"/>
                            <a:gd name="connsiteY8" fmla="*/ 7092000 h 7092000"/>
                            <a:gd name="connsiteX9" fmla="*/ 0 w 7560584"/>
                            <a:gd name="connsiteY9" fmla="*/ 7092000 h 7092000"/>
                            <a:gd name="connsiteX10" fmla="*/ 0 w 7560584"/>
                            <a:gd name="connsiteY10"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4370258 w 7560584"/>
                            <a:gd name="connsiteY3" fmla="*/ 1520395 h 7092000"/>
                            <a:gd name="connsiteX4" fmla="*/ 5823599 w 7560584"/>
                            <a:gd name="connsiteY4" fmla="*/ 1590203 h 7092000"/>
                            <a:gd name="connsiteX5" fmla="*/ 0 w 7560584"/>
                            <a:gd name="connsiteY5" fmla="*/ 0 h 7092000"/>
                            <a:gd name="connsiteX6" fmla="*/ 4383246 w 7560584"/>
                            <a:gd name="connsiteY6" fmla="*/ 1376814 h 7092000"/>
                            <a:gd name="connsiteX7" fmla="*/ 976028 w 7560584"/>
                            <a:gd name="connsiteY7" fmla="*/ 7092000 h 7092000"/>
                            <a:gd name="connsiteX8" fmla="*/ 0 w 7560584"/>
                            <a:gd name="connsiteY8" fmla="*/ 7092000 h 7092000"/>
                            <a:gd name="connsiteX9" fmla="*/ 0 w 7560584"/>
                            <a:gd name="connsiteY9" fmla="*/ 0 h 7092000"/>
                            <a:gd name="connsiteX0" fmla="*/ 5823599 w 7560584"/>
                            <a:gd name="connsiteY0" fmla="*/ 1590203 h 7092000"/>
                            <a:gd name="connsiteX1" fmla="*/ 7560584 w 7560584"/>
                            <a:gd name="connsiteY1" fmla="*/ 1917907 h 7092000"/>
                            <a:gd name="connsiteX2" fmla="*/ 7560000 w 7560584"/>
                            <a:gd name="connsiteY2" fmla="*/ 7092000 h 7092000"/>
                            <a:gd name="connsiteX3" fmla="*/ 5823599 w 7560584"/>
                            <a:gd name="connsiteY3" fmla="*/ 1590203 h 7092000"/>
                            <a:gd name="connsiteX4" fmla="*/ 0 w 7560584"/>
                            <a:gd name="connsiteY4" fmla="*/ 0 h 7092000"/>
                            <a:gd name="connsiteX5" fmla="*/ 4383246 w 7560584"/>
                            <a:gd name="connsiteY5" fmla="*/ 1376814 h 7092000"/>
                            <a:gd name="connsiteX6" fmla="*/ 976028 w 7560584"/>
                            <a:gd name="connsiteY6" fmla="*/ 7092000 h 7092000"/>
                            <a:gd name="connsiteX7" fmla="*/ 0 w 7560584"/>
                            <a:gd name="connsiteY7" fmla="*/ 7092000 h 7092000"/>
                            <a:gd name="connsiteX8" fmla="*/ 0 w 7560584"/>
                            <a:gd name="connsiteY8" fmla="*/ 0 h 7092000"/>
                            <a:gd name="connsiteX0" fmla="*/ 7560000 w 7560584"/>
                            <a:gd name="connsiteY0" fmla="*/ 7092000 h 7092000"/>
                            <a:gd name="connsiteX1" fmla="*/ 7560584 w 7560584"/>
                            <a:gd name="connsiteY1" fmla="*/ 1917907 h 7092000"/>
                            <a:gd name="connsiteX2" fmla="*/ 7560000 w 7560584"/>
                            <a:gd name="connsiteY2" fmla="*/ 7092000 h 7092000"/>
                            <a:gd name="connsiteX3" fmla="*/ 0 w 7560584"/>
                            <a:gd name="connsiteY3" fmla="*/ 0 h 7092000"/>
                            <a:gd name="connsiteX4" fmla="*/ 4383246 w 7560584"/>
                            <a:gd name="connsiteY4" fmla="*/ 1376814 h 7092000"/>
                            <a:gd name="connsiteX5" fmla="*/ 976028 w 7560584"/>
                            <a:gd name="connsiteY5" fmla="*/ 7092000 h 7092000"/>
                            <a:gd name="connsiteX6" fmla="*/ 0 w 7560584"/>
                            <a:gd name="connsiteY6" fmla="*/ 7092000 h 7092000"/>
                            <a:gd name="connsiteX7" fmla="*/ 0 w 7560584"/>
                            <a:gd name="connsiteY7" fmla="*/ 0 h 7092000"/>
                            <a:gd name="connsiteX0" fmla="*/ 0 w 4389962"/>
                            <a:gd name="connsiteY0" fmla="*/ 0 h 7092000"/>
                            <a:gd name="connsiteX1" fmla="*/ 4383246 w 4389962"/>
                            <a:gd name="connsiteY1" fmla="*/ 1376814 h 7092000"/>
                            <a:gd name="connsiteX2" fmla="*/ 976028 w 4389962"/>
                            <a:gd name="connsiteY2" fmla="*/ 7092000 h 7092000"/>
                            <a:gd name="connsiteX3" fmla="*/ 0 w 4389962"/>
                            <a:gd name="connsiteY3" fmla="*/ 7092000 h 7092000"/>
                            <a:gd name="connsiteX4" fmla="*/ 0 w 4389962"/>
                            <a:gd name="connsiteY4" fmla="*/ 0 h 7092000"/>
                            <a:gd name="connsiteX0" fmla="*/ 0 w 8095226"/>
                            <a:gd name="connsiteY0" fmla="*/ 0 h 7092000"/>
                            <a:gd name="connsiteX1" fmla="*/ 8092247 w 8095226"/>
                            <a:gd name="connsiteY1" fmla="*/ 2059187 h 7092000"/>
                            <a:gd name="connsiteX2" fmla="*/ 976028 w 8095226"/>
                            <a:gd name="connsiteY2" fmla="*/ 7092000 h 7092000"/>
                            <a:gd name="connsiteX3" fmla="*/ 0 w 8095226"/>
                            <a:gd name="connsiteY3" fmla="*/ 7092000 h 7092000"/>
                            <a:gd name="connsiteX4" fmla="*/ 0 w 8095226"/>
                            <a:gd name="connsiteY4" fmla="*/ 0 h 7092000"/>
                            <a:gd name="connsiteX0" fmla="*/ 976028 w 8183691"/>
                            <a:gd name="connsiteY0" fmla="*/ 7092000 h 7092000"/>
                            <a:gd name="connsiteX1" fmla="*/ 0 w 8183691"/>
                            <a:gd name="connsiteY1" fmla="*/ 7092000 h 7092000"/>
                            <a:gd name="connsiteX2" fmla="*/ 0 w 8183691"/>
                            <a:gd name="connsiteY2" fmla="*/ 0 h 7092000"/>
                            <a:gd name="connsiteX3" fmla="*/ 8183691 w 8183691"/>
                            <a:gd name="connsiteY3" fmla="*/ 2150639 h 7092000"/>
                            <a:gd name="connsiteX0" fmla="*/ 8084686 w 8183691"/>
                            <a:gd name="connsiteY0" fmla="*/ 6997612 h 7092000"/>
                            <a:gd name="connsiteX1" fmla="*/ 0 w 8183691"/>
                            <a:gd name="connsiteY1" fmla="*/ 7092000 h 7092000"/>
                            <a:gd name="connsiteX2" fmla="*/ 0 w 8183691"/>
                            <a:gd name="connsiteY2" fmla="*/ 0 h 7092000"/>
                            <a:gd name="connsiteX3" fmla="*/ 8183691 w 8183691"/>
                            <a:gd name="connsiteY3" fmla="*/ 2150639 h 7092000"/>
                            <a:gd name="connsiteX0" fmla="*/ 8084686 w 8084686"/>
                            <a:gd name="connsiteY0" fmla="*/ 6997612 h 7092000"/>
                            <a:gd name="connsiteX1" fmla="*/ 0 w 8084686"/>
                            <a:gd name="connsiteY1" fmla="*/ 7092000 h 7092000"/>
                            <a:gd name="connsiteX2" fmla="*/ 0 w 8084686"/>
                            <a:gd name="connsiteY2" fmla="*/ 0 h 7092000"/>
                            <a:gd name="connsiteX3" fmla="*/ 8080875 w 8084686"/>
                            <a:gd name="connsiteY3" fmla="*/ 2013461 h 7092000"/>
                            <a:gd name="connsiteX0" fmla="*/ 8092882 w 8092882"/>
                            <a:gd name="connsiteY0" fmla="*/ 6997612 h 6997612"/>
                            <a:gd name="connsiteX1" fmla="*/ 0 w 8092882"/>
                            <a:gd name="connsiteY1" fmla="*/ 6860434 h 6997612"/>
                            <a:gd name="connsiteX2" fmla="*/ 8196 w 8092882"/>
                            <a:gd name="connsiteY2" fmla="*/ 0 h 6997612"/>
                            <a:gd name="connsiteX3" fmla="*/ 8089071 w 8092882"/>
                            <a:gd name="connsiteY3" fmla="*/ 2013461 h 6997612"/>
                            <a:gd name="connsiteX0" fmla="*/ 8100933 w 8100933"/>
                            <a:gd name="connsiteY0" fmla="*/ 6860669 h 6860669"/>
                            <a:gd name="connsiteX1" fmla="*/ 0 w 8100933"/>
                            <a:gd name="connsiteY1" fmla="*/ 6860434 h 6860669"/>
                            <a:gd name="connsiteX2" fmla="*/ 8196 w 8100933"/>
                            <a:gd name="connsiteY2" fmla="*/ 0 h 6860669"/>
                            <a:gd name="connsiteX3" fmla="*/ 8089071 w 8100933"/>
                            <a:gd name="connsiteY3" fmla="*/ 2013461 h 6860669"/>
                            <a:gd name="connsiteX0" fmla="*/ 8113502 w 8113502"/>
                            <a:gd name="connsiteY0" fmla="*/ 6860669 h 6897110"/>
                            <a:gd name="connsiteX1" fmla="*/ 0 w 8113502"/>
                            <a:gd name="connsiteY1" fmla="*/ 6897110 h 6897110"/>
                            <a:gd name="connsiteX2" fmla="*/ 20765 w 8113502"/>
                            <a:gd name="connsiteY2" fmla="*/ 0 h 6897110"/>
                            <a:gd name="connsiteX3" fmla="*/ 8101640 w 8113502"/>
                            <a:gd name="connsiteY3" fmla="*/ 2013461 h 6897110"/>
                            <a:gd name="connsiteX0" fmla="*/ 8115349 w 8115349"/>
                            <a:gd name="connsiteY0" fmla="*/ 6904335 h 6904335"/>
                            <a:gd name="connsiteX1" fmla="*/ 0 w 8115349"/>
                            <a:gd name="connsiteY1" fmla="*/ 6897110 h 6904335"/>
                            <a:gd name="connsiteX2" fmla="*/ 20765 w 8115349"/>
                            <a:gd name="connsiteY2" fmla="*/ 0 h 6904335"/>
                            <a:gd name="connsiteX3" fmla="*/ 8101640 w 8115349"/>
                            <a:gd name="connsiteY3" fmla="*/ 2013461 h 6904335"/>
                            <a:gd name="connsiteX0" fmla="*/ 8111481 w 8111481"/>
                            <a:gd name="connsiteY0" fmla="*/ 6889331 h 6897110"/>
                            <a:gd name="connsiteX1" fmla="*/ 0 w 8111481"/>
                            <a:gd name="connsiteY1" fmla="*/ 6897110 h 6897110"/>
                            <a:gd name="connsiteX2" fmla="*/ 20765 w 8111481"/>
                            <a:gd name="connsiteY2" fmla="*/ 0 h 6897110"/>
                            <a:gd name="connsiteX3" fmla="*/ 8101640 w 8111481"/>
                            <a:gd name="connsiteY3" fmla="*/ 2013461 h 6897110"/>
                            <a:gd name="connsiteX0" fmla="*/ 8111481 w 8119406"/>
                            <a:gd name="connsiteY0" fmla="*/ 6889331 h 6897110"/>
                            <a:gd name="connsiteX1" fmla="*/ 0 w 8119406"/>
                            <a:gd name="connsiteY1" fmla="*/ 6897110 h 6897110"/>
                            <a:gd name="connsiteX2" fmla="*/ 20765 w 8119406"/>
                            <a:gd name="connsiteY2" fmla="*/ 0 h 6897110"/>
                            <a:gd name="connsiteX3" fmla="*/ 8119406 w 8119406"/>
                            <a:gd name="connsiteY3" fmla="*/ 2067808 h 6897110"/>
                            <a:gd name="connsiteX0" fmla="*/ 8111481 w 8119406"/>
                            <a:gd name="connsiteY0" fmla="*/ 6890656 h 6898435"/>
                            <a:gd name="connsiteX1" fmla="*/ 0 w 8119406"/>
                            <a:gd name="connsiteY1" fmla="*/ 6898435 h 6898435"/>
                            <a:gd name="connsiteX2" fmla="*/ 3479 w 8119406"/>
                            <a:gd name="connsiteY2" fmla="*/ 0 h 6898435"/>
                            <a:gd name="connsiteX3" fmla="*/ 8119406 w 8119406"/>
                            <a:gd name="connsiteY3" fmla="*/ 2069133 h 6898435"/>
                            <a:gd name="connsiteX0" fmla="*/ 8112089 w 8119406"/>
                            <a:gd name="connsiteY0" fmla="*/ 6907271 h 6907271"/>
                            <a:gd name="connsiteX1" fmla="*/ 0 w 8119406"/>
                            <a:gd name="connsiteY1" fmla="*/ 6898435 h 6907271"/>
                            <a:gd name="connsiteX2" fmla="*/ 3479 w 8119406"/>
                            <a:gd name="connsiteY2" fmla="*/ 0 h 6907271"/>
                            <a:gd name="connsiteX3" fmla="*/ 8119406 w 8119406"/>
                            <a:gd name="connsiteY3" fmla="*/ 2069133 h 6907271"/>
                            <a:gd name="connsiteX0" fmla="*/ 8104468 w 8119406"/>
                            <a:gd name="connsiteY0" fmla="*/ 6869110 h 6898435"/>
                            <a:gd name="connsiteX1" fmla="*/ 0 w 8119406"/>
                            <a:gd name="connsiteY1" fmla="*/ 6898435 h 6898435"/>
                            <a:gd name="connsiteX2" fmla="*/ 3479 w 8119406"/>
                            <a:gd name="connsiteY2" fmla="*/ 0 h 6898435"/>
                            <a:gd name="connsiteX3" fmla="*/ 8119406 w 8119406"/>
                            <a:gd name="connsiteY3" fmla="*/ 2069133 h 6898435"/>
                            <a:gd name="connsiteX0" fmla="*/ 8104468 w 8119406"/>
                            <a:gd name="connsiteY0" fmla="*/ 6895840 h 6898435"/>
                            <a:gd name="connsiteX1" fmla="*/ 0 w 8119406"/>
                            <a:gd name="connsiteY1" fmla="*/ 6898435 h 6898435"/>
                            <a:gd name="connsiteX2" fmla="*/ 3479 w 8119406"/>
                            <a:gd name="connsiteY2" fmla="*/ 0 h 6898435"/>
                            <a:gd name="connsiteX3" fmla="*/ 8119406 w 8119406"/>
                            <a:gd name="connsiteY3" fmla="*/ 2069133 h 6898435"/>
                            <a:gd name="connsiteX0" fmla="*/ 8138501 w 8138501"/>
                            <a:gd name="connsiteY0" fmla="*/ 6895707 h 6898435"/>
                            <a:gd name="connsiteX1" fmla="*/ 0 w 8138501"/>
                            <a:gd name="connsiteY1" fmla="*/ 6898435 h 6898435"/>
                            <a:gd name="connsiteX2" fmla="*/ 3479 w 8138501"/>
                            <a:gd name="connsiteY2" fmla="*/ 0 h 6898435"/>
                            <a:gd name="connsiteX3" fmla="*/ 8119406 w 8138501"/>
                            <a:gd name="connsiteY3" fmla="*/ 2069133 h 6898435"/>
                            <a:gd name="connsiteX0" fmla="*/ 8138501 w 8138501"/>
                            <a:gd name="connsiteY0" fmla="*/ 6895707 h 6898435"/>
                            <a:gd name="connsiteX1" fmla="*/ 0 w 8138501"/>
                            <a:gd name="connsiteY1" fmla="*/ 6898435 h 6898435"/>
                            <a:gd name="connsiteX2" fmla="*/ 2966 w 8138501"/>
                            <a:gd name="connsiteY2" fmla="*/ 0 h 6898435"/>
                            <a:gd name="connsiteX3" fmla="*/ 8119406 w 8138501"/>
                            <a:gd name="connsiteY3" fmla="*/ 2069133 h 6898435"/>
                            <a:gd name="connsiteX0" fmla="*/ 8138501 w 8138501"/>
                            <a:gd name="connsiteY0" fmla="*/ 6879090 h 6881818"/>
                            <a:gd name="connsiteX1" fmla="*/ 0 w 8138501"/>
                            <a:gd name="connsiteY1" fmla="*/ 6881818 h 6881818"/>
                            <a:gd name="connsiteX2" fmla="*/ 2966 w 8138501"/>
                            <a:gd name="connsiteY2" fmla="*/ 0 h 6881818"/>
                            <a:gd name="connsiteX3" fmla="*/ 8119406 w 8138501"/>
                            <a:gd name="connsiteY3" fmla="*/ 2052516 h 6881818"/>
                            <a:gd name="connsiteX0" fmla="*/ 8138501 w 8169945"/>
                            <a:gd name="connsiteY0" fmla="*/ 6879090 h 6881818"/>
                            <a:gd name="connsiteX1" fmla="*/ 0 w 8169945"/>
                            <a:gd name="connsiteY1" fmla="*/ 6881818 h 6881818"/>
                            <a:gd name="connsiteX2" fmla="*/ 2966 w 8169945"/>
                            <a:gd name="connsiteY2" fmla="*/ 0 h 6881818"/>
                            <a:gd name="connsiteX3" fmla="*/ 8169945 w 8169945"/>
                            <a:gd name="connsiteY3" fmla="*/ 2064981 h 6881818"/>
                            <a:gd name="connsiteX0" fmla="*/ 8144221 w 8175665"/>
                            <a:gd name="connsiteY0" fmla="*/ 6880923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75665"/>
                            <a:gd name="connsiteY0" fmla="*/ 6879381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75665"/>
                            <a:gd name="connsiteY0" fmla="*/ 6879381 h 6883651"/>
                            <a:gd name="connsiteX1" fmla="*/ 5720 w 8175665"/>
                            <a:gd name="connsiteY1" fmla="*/ 6883651 h 6883651"/>
                            <a:gd name="connsiteX2" fmla="*/ 1619 w 8175665"/>
                            <a:gd name="connsiteY2" fmla="*/ 0 h 6883651"/>
                            <a:gd name="connsiteX3" fmla="*/ 8175665 w 8175665"/>
                            <a:gd name="connsiteY3" fmla="*/ 2066814 h 6883651"/>
                            <a:gd name="connsiteX0" fmla="*/ 8174978 w 8186652"/>
                            <a:gd name="connsiteY0" fmla="*/ 6879381 h 6883651"/>
                            <a:gd name="connsiteX1" fmla="*/ 5720 w 8186652"/>
                            <a:gd name="connsiteY1" fmla="*/ 6883651 h 6883651"/>
                            <a:gd name="connsiteX2" fmla="*/ 1619 w 8186652"/>
                            <a:gd name="connsiteY2" fmla="*/ 0 h 6883651"/>
                            <a:gd name="connsiteX3" fmla="*/ 8186652 w 8186652"/>
                            <a:gd name="connsiteY3" fmla="*/ 1518580 h 6883651"/>
                          </a:gdLst>
                          <a:ahLst/>
                          <a:cxnLst>
                            <a:cxn ang="0">
                              <a:pos x="connsiteX0" y="connsiteY0"/>
                            </a:cxn>
                            <a:cxn ang="0">
                              <a:pos x="connsiteX1" y="connsiteY1"/>
                            </a:cxn>
                            <a:cxn ang="0">
                              <a:pos x="connsiteX2" y="connsiteY2"/>
                            </a:cxn>
                            <a:cxn ang="0">
                              <a:pos x="connsiteX3" y="connsiteY3"/>
                            </a:cxn>
                          </a:cxnLst>
                          <a:rect l="l" t="t" r="r" b="b"/>
                          <a:pathLst>
                            <a:path w="8186652" h="6883651">
                              <a:moveTo>
                                <a:pt x="8174978" y="6879381"/>
                              </a:moveTo>
                              <a:lnTo>
                                <a:pt x="5720" y="6883651"/>
                              </a:lnTo>
                              <a:cubicBezTo>
                                <a:pt x="12642" y="4584614"/>
                                <a:pt x="-5303" y="2299037"/>
                                <a:pt x="1619" y="0"/>
                              </a:cubicBezTo>
                              <a:lnTo>
                                <a:pt x="8186652" y="1518580"/>
                              </a:lnTo>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0FE6D02" id="CoverLowerHalfBlue" o:spid="_x0000_s1026" style="position:absolute;margin-left:0;margin-top:0;width:595.3pt;height:1262.85pt;z-index:-2516305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coordsize="8186652,6883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" o:allowincell="f" path="m8174978,6879381l5720,6883651c12642,4584614,-5303,2299037,1619,l8186652,1518580e" fillcolor="#00b5e2 [3204]" stroked="f" strokeweight="2pt">
                <v:path arrowok="t" o:connecttype="custom" o:connectlocs="7549529,16028247;5282,16038196;1495,0;7560310,3538135" o:connectangles="0,0,0,0"/>
                <w10:wrap anchorx="page" anchory="page"/>
              </v:shape>
            </w:pict>
          </mc:Fallback>
        </mc:AlternateContent>
      </w:r>
      <w:r w:rsidR="00F12DD7" w:rsidRPr="00EE4737">
        <w:rPr>
          <w:noProof/>
          <w:lang w:eastAsia="en-IE"/>
        </w:rPr>
        <mc:AlternateContent>
          <mc:Choice Requires="wps">
            <w:drawing>
              <wp:anchor distT="0" distB="0" distL="114300" distR="114300" simplePos="0" relativeHeight="251676672" behindDoc="0" locked="0" layoutInCell="0" allowOverlap="1" wp14:anchorId="79DF1F97" wp14:editId="7FCBE57A">
                <wp:simplePos x="0" y="0"/>
                <wp:positionH relativeFrom="column">
                  <wp:posOffset>0</wp:posOffset>
                </wp:positionH>
                <wp:positionV relativeFrom="page">
                  <wp:posOffset>361507</wp:posOffset>
                </wp:positionV>
                <wp:extent cx="4284921" cy="202019"/>
                <wp:effectExtent l="0" t="0" r="1905" b="5715"/>
                <wp:wrapNone/>
                <wp:docPr id="4" name="CoverAdditionalCompan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4921" cy="202019"/>
                        </a:xfrm>
                        <a:prstGeom prst="rect">
                          <a:avLst/>
                        </a:prstGeom>
                        <a:noFill/>
                        <a:ln w="9525">
                          <a:noFill/>
                          <a:miter lim="800000"/>
                          <a:headEnd/>
                          <a:tailEnd/>
                        </a:ln>
                      </wps:spPr>
                      <wps:txbx>
                        <w:txbxContent>
                          <w:bookmarkStart w:id="1" w:name="Cover2"/>
                          <w:bookmarkStart w:id="2" w:name="Start"/>
                          <w:bookmarkStart w:id="3" w:name="DRAFT"/>
                          <w:p w14:paraId="65E4661B" w14:textId="69C7AEB4" w:rsidR="00D053C3" w:rsidRPr="00F74319" w:rsidRDefault="00D053C3" w:rsidP="00F83749">
                            <w:pPr>
                              <w:pStyle w:val="Subtitleheading"/>
                              <w:rPr>
                                <w:b/>
                                <w:sz w:val="36"/>
                                <w:szCs w:val="36"/>
                              </w:rPr>
                            </w:pPr>
                            <w:r w:rsidRPr="00F970F7">
                              <w:rPr>
                                <w:b/>
                                <w:color w:val="FFFFFF"/>
                                <w:sz w:val="36"/>
                                <w:szCs w:val="36"/>
                              </w:rPr>
                              <w:fldChar w:fldCharType="begin"/>
                            </w:r>
                            <w:r w:rsidRPr="00F970F7">
                              <w:rPr>
                                <w:b/>
                                <w:color w:val="FFFFFF"/>
                                <w:sz w:val="36"/>
                                <w:szCs w:val="36"/>
                              </w:rPr>
                              <w:instrText xml:space="preserve"> DOCPROPERTY  Draft \* MERGEFORMAT </w:instrText>
                            </w:r>
                            <w:r w:rsidRPr="00F970F7">
                              <w:rPr>
                                <w:b/>
                                <w:color w:val="FFFFFF"/>
                                <w:sz w:val="36"/>
                                <w:szCs w:val="36"/>
                              </w:rPr>
                              <w:fldChar w:fldCharType="separate"/>
                            </w:r>
                            <w:r>
                              <w:rPr>
                                <w:b/>
                                <w:color w:val="FFFFFF"/>
                                <w:sz w:val="36"/>
                                <w:szCs w:val="36"/>
                              </w:rPr>
                              <w:t xml:space="preserve"> </w:t>
                            </w:r>
                            <w:r w:rsidRPr="00F970F7">
                              <w:rPr>
                                <w:b/>
                                <w:color w:val="FFFFFF"/>
                                <w:sz w:val="36"/>
                                <w:szCs w:val="36"/>
                              </w:rPr>
                              <w:fldChar w:fldCharType="end"/>
                            </w:r>
                            <w:bookmarkEnd w:id="1"/>
                            <w:bookmarkEnd w:id="2"/>
                            <w:bookmarkEnd w:id="3"/>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9DF1F97" id="_x0000_t202" coordsize="21600,21600" o:spt="202" path="m,l,21600r21600,l21600,xe">
                <v:stroke joinstyle="miter"/>
                <v:path gradientshapeok="t" o:connecttype="rect"/>
              </v:shapetype>
              <v:shape id="CoverAdditionalCompany" o:spid="_x0000_s1026" type="#_x0000_t202" style="position:absolute;left:0;text-align:left;margin-left:0;margin-top:28.45pt;width:337.4pt;height:15.9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" o:allowincell="f" filled="f" stroked="f">
                <v:textbox style="mso-fit-shape-to-text:t" inset="0,0,0,0">
                  <w:txbxContent>
                    <w:bookmarkStart w:id="4" w:name="Cover2"/>
                    <w:bookmarkStart w:id="5" w:name="Start"/>
                    <w:bookmarkStart w:id="6" w:name="DRAFT"/>
                    <w:p w14:paraId="65E4661B" w14:textId="69C7AEB4" w:rsidR="00D053C3" w:rsidRPr="00F74319" w:rsidRDefault="00D053C3" w:rsidP="00F83749">
                      <w:pPr>
                        <w:pStyle w:val="Subtitleheading"/>
                        <w:rPr>
                          <w:b/>
                          <w:sz w:val="36"/>
                          <w:szCs w:val="36"/>
                        </w:rPr>
                      </w:pPr>
                      <w:r w:rsidRPr="00F970F7">
                        <w:rPr>
                          <w:b/>
                          <w:color w:val="FFFFFF"/>
                          <w:sz w:val="36"/>
                          <w:szCs w:val="36"/>
                        </w:rPr>
                        <w:fldChar w:fldCharType="begin"/>
                      </w:r>
                      <w:r w:rsidRPr="00F970F7">
                        <w:rPr>
                          <w:b/>
                          <w:color w:val="FFFFFF"/>
                          <w:sz w:val="36"/>
                          <w:szCs w:val="36"/>
                        </w:rPr>
                        <w:instrText xml:space="preserve"> DOCPROPERTY  Draft \* MERGEFORMAT </w:instrText>
                      </w:r>
                      <w:r w:rsidRPr="00F970F7">
                        <w:rPr>
                          <w:b/>
                          <w:color w:val="FFFFFF"/>
                          <w:sz w:val="36"/>
                          <w:szCs w:val="36"/>
                        </w:rPr>
                        <w:fldChar w:fldCharType="separate"/>
                      </w:r>
                      <w:r>
                        <w:rPr>
                          <w:b/>
                          <w:color w:val="FFFFFF"/>
                          <w:sz w:val="36"/>
                          <w:szCs w:val="36"/>
                        </w:rPr>
                        <w:t xml:space="preserve"> </w:t>
                      </w:r>
                      <w:r w:rsidRPr="00F970F7">
                        <w:rPr>
                          <w:b/>
                          <w:color w:val="FFFFFF"/>
                          <w:sz w:val="36"/>
                          <w:szCs w:val="36"/>
                        </w:rPr>
                        <w:fldChar w:fldCharType="end"/>
                      </w:r>
                      <w:bookmarkEnd w:id="4"/>
                      <w:bookmarkEnd w:id="5"/>
                      <w:bookmarkEnd w:id="6"/>
                    </w:p>
                  </w:txbxContent>
                </v:textbox>
                <w10:wrap anchory="page"/>
              </v:shape>
            </w:pict>
          </mc:Fallback>
        </mc:AlternateContent>
      </w:r>
    </w:p>
    <w:p w14:paraId="0243C396" w14:textId="037EE587" w:rsidR="00F12DD7" w:rsidRPr="00EE4737" w:rsidRDefault="00287D21" w:rsidP="007F2EA2">
      <w:pPr>
        <w:pStyle w:val="BodyText"/>
      </w:pPr>
      <w:r w:rsidRPr="00EE4737">
        <w:rPr>
          <w:noProof/>
          <w:lang w:eastAsia="en-IE"/>
        </w:rPr>
        <mc:AlternateContent>
          <mc:Choice Requires="wps">
            <w:drawing>
              <wp:anchor distT="0" distB="0" distL="114300" distR="114300" simplePos="0" relativeHeight="251671552" behindDoc="0" locked="0" layoutInCell="0" allowOverlap="1" wp14:anchorId="66EB0F65" wp14:editId="7CCEA3ED">
                <wp:simplePos x="0" y="0"/>
                <wp:positionH relativeFrom="margin">
                  <wp:posOffset>0</wp:posOffset>
                </wp:positionH>
                <wp:positionV relativeFrom="page">
                  <wp:posOffset>4008730</wp:posOffset>
                </wp:positionV>
                <wp:extent cx="6042355" cy="3081655"/>
                <wp:effectExtent l="0" t="0" r="0" b="6985"/>
                <wp:wrapNone/>
                <wp:docPr id="7" name="CoverTitle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355" cy="3081655"/>
                        </a:xfrm>
                        <a:prstGeom prst="rect">
                          <a:avLst/>
                        </a:prstGeom>
                        <a:noFill/>
                        <a:ln w="9525">
                          <a:noFill/>
                          <a:miter lim="800000"/>
                          <a:headEnd/>
                          <a:tailEnd/>
                        </a:ln>
                      </wps:spPr>
                      <wps:txbx>
                        <w:txbxContent>
                          <w:tbl>
                            <w:tblPr>
                              <w:tblStyle w:val="Plaingrid"/>
                              <w:tblW w:w="4267" w:type="pct"/>
                              <w:tblLook w:val="04A0" w:firstRow="1" w:lastRow="0" w:firstColumn="1" w:lastColumn="0" w:noHBand="0" w:noVBand="1"/>
                            </w:tblPr>
                            <w:tblGrid>
                              <w:gridCol w:w="8108"/>
                            </w:tblGrid>
                            <w:tr w:rsidR="00D053C3" w:rsidRPr="00F970F7" w14:paraId="01F63058" w14:textId="77777777" w:rsidTr="00287D21">
                              <w:trPr>
                                <w:trHeight w:val="3547"/>
                              </w:trPr>
                              <w:tc>
                                <w:tcPr>
                                  <w:tcW w:w="7088" w:type="dxa"/>
                                </w:tcPr>
                                <w:p w14:paraId="629A6D3E" w14:textId="5177E21D" w:rsidR="00D053C3" w:rsidRPr="00C85B99" w:rsidRDefault="00D053C3" w:rsidP="00C85B99">
                                  <w:pPr>
                                    <w:pStyle w:val="Title"/>
                                    <w:jc w:val="left"/>
                                    <w:rPr>
                                      <w:iCs/>
                                      <w:color w:val="FFFFFF"/>
                                    </w:rPr>
                                  </w:pPr>
                                  <w:bookmarkStart w:id="7" w:name="Cover1" w:colFirst="0" w:colLast="1"/>
                                  <w:bookmarkStart w:id="8" w:name="CoverTable1"/>
                                  <w:r>
                                    <w:rPr>
                                      <w:color w:val="FFFFFF"/>
                                    </w:rPr>
                                    <w:t xml:space="preserve">Revised Options for </w:t>
                                  </w:r>
                                  <w:r w:rsidRPr="00F970F7">
                                    <w:rPr>
                                      <w:color w:val="FFFFFF"/>
                                    </w:rPr>
                                    <w:fldChar w:fldCharType="begin"/>
                                  </w:r>
                                  <w:r w:rsidRPr="00F970F7">
                                    <w:rPr>
                                      <w:color w:val="FFFFFF"/>
                                    </w:rPr>
                                    <w:instrText xml:space="preserve"> DOCPROPERTY  DocumentTitle \* MERGEFORMAT </w:instrText>
                                  </w:r>
                                  <w:r w:rsidRPr="00F970F7">
                                    <w:rPr>
                                      <w:color w:val="FFFFFF"/>
                                    </w:rPr>
                                    <w:fldChar w:fldCharType="separate"/>
                                  </w:r>
                                  <w:r>
                                    <w:rPr>
                                      <w:color w:val="FFFFFF"/>
                                    </w:rPr>
                                    <w:t xml:space="preserve">College Green Plaza: </w:t>
                                  </w:r>
                                  <w:r w:rsidRPr="00F970F7">
                                    <w:rPr>
                                      <w:color w:val="FFFFFF"/>
                                    </w:rPr>
                                    <w:fldChar w:fldCharType="end"/>
                                  </w:r>
                                  <w:r>
                                    <w:rPr>
                                      <w:color w:val="FFFFFF"/>
                                    </w:rPr>
                                    <w:t xml:space="preserve">Draft </w:t>
                                  </w:r>
                                  <w:r w:rsidRPr="00C85B99">
                                    <w:rPr>
                                      <w:iCs/>
                                      <w:color w:val="FFFFFF"/>
                                    </w:rPr>
                                    <w:fldChar w:fldCharType="begin"/>
                                  </w:r>
                                  <w:r w:rsidRPr="00C85B99">
                                    <w:rPr>
                                      <w:iCs/>
                                      <w:color w:val="FFFFFF"/>
                                    </w:rPr>
                                    <w:instrText xml:space="preserve"> DOCPROPERTY  SubTitle \* MERGEFORMAT </w:instrText>
                                  </w:r>
                                  <w:r w:rsidRPr="00C85B99">
                                    <w:rPr>
                                      <w:iCs/>
                                      <w:color w:val="FFFFFF"/>
                                    </w:rPr>
                                    <w:fldChar w:fldCharType="separate"/>
                                  </w:r>
                                  <w:r w:rsidRPr="00C85B99">
                                    <w:rPr>
                                      <w:iCs/>
                                      <w:color w:val="FFFFFF"/>
                                    </w:rPr>
                                    <w:t>Multi-Criteria</w:t>
                                  </w:r>
                                  <w:r>
                                    <w:rPr>
                                      <w:iCs/>
                                      <w:color w:val="FFFFFF"/>
                                    </w:rPr>
                                    <w:t xml:space="preserve"> Appraisal</w:t>
                                  </w:r>
                                  <w:r w:rsidRPr="00C85B99">
                                    <w:rPr>
                                      <w:iCs/>
                                      <w:color w:val="FFFFFF"/>
                                    </w:rPr>
                                    <w:t xml:space="preserve"> </w:t>
                                  </w:r>
                                  <w:r w:rsidRPr="00C85B99">
                                    <w:rPr>
                                      <w:iCs/>
                                      <w:color w:val="FFFFFF"/>
                                    </w:rPr>
                                    <w:fldChar w:fldCharType="end"/>
                                  </w:r>
                                  <w:r>
                                    <w:rPr>
                                      <w:iCs/>
                                      <w:color w:val="FFFFFF"/>
                                    </w:rPr>
                                    <w:t>Report</w:t>
                                  </w:r>
                                </w:p>
                                <w:p w14:paraId="7C812717" w14:textId="77777777" w:rsidR="00D053C3" w:rsidRPr="00F970F7" w:rsidRDefault="00D053C3" w:rsidP="00E7679A">
                                  <w:pPr>
                                    <w:rPr>
                                      <w:color w:val="FFFFFF"/>
                                    </w:rPr>
                                  </w:pPr>
                                </w:p>
                                <w:p w14:paraId="01C5A50E" w14:textId="77777777" w:rsidR="00D053C3" w:rsidRPr="00F970F7" w:rsidRDefault="00D053C3" w:rsidP="00F83749">
                                  <w:pPr>
                                    <w:pStyle w:val="Subtitleheading"/>
                                    <w:rPr>
                                      <w:color w:val="FFFFFF"/>
                                    </w:rPr>
                                  </w:pPr>
                                  <w:r w:rsidRPr="00F970F7">
                                    <w:rPr>
                                      <w:color w:val="FFFFFF"/>
                                    </w:rPr>
                                    <w:fldChar w:fldCharType="begin"/>
                                  </w:r>
                                  <w:r w:rsidRPr="00F970F7">
                                    <w:rPr>
                                      <w:color w:val="FFFFFF"/>
                                    </w:rPr>
                                    <w:instrText xml:space="preserve"> DOCPROPERTY  ClientName \* MERGEFORMAT </w:instrText>
                                  </w:r>
                                  <w:r w:rsidRPr="00F970F7">
                                    <w:rPr>
                                      <w:color w:val="FFFFFF"/>
                                    </w:rPr>
                                    <w:fldChar w:fldCharType="end"/>
                                  </w:r>
                                </w:p>
                                <w:p w14:paraId="695BCDE1" w14:textId="610CCE6A" w:rsidR="00D053C3" w:rsidRPr="00F970F7" w:rsidRDefault="00D053C3" w:rsidP="00BA5047">
                                  <w:pPr>
                                    <w:pStyle w:val="Coverfooter"/>
                                    <w:rPr>
                                      <w:color w:val="FFFFFF"/>
                                    </w:rPr>
                                  </w:pPr>
                                  <w:r w:rsidRPr="00C85B99">
                                    <w:rPr>
                                      <w:color w:val="FFFFFF"/>
                                      <w:sz w:val="28"/>
                                      <w:szCs w:val="28"/>
                                    </w:rPr>
                                    <w:fldChar w:fldCharType="begin"/>
                                  </w:r>
                                  <w:r w:rsidRPr="00C85B99">
                                    <w:rPr>
                                      <w:color w:val="FFFFFF"/>
                                      <w:sz w:val="28"/>
                                      <w:szCs w:val="28"/>
                                    </w:rPr>
                                    <w:instrText xml:space="preserve"> DOCPROPERTY  Date \* MERGEFORMAT </w:instrText>
                                  </w:r>
                                  <w:r w:rsidRPr="00C85B99">
                                    <w:rPr>
                                      <w:color w:val="FFFFFF"/>
                                      <w:sz w:val="28"/>
                                      <w:szCs w:val="28"/>
                                    </w:rPr>
                                    <w:fldChar w:fldCharType="separate"/>
                                  </w:r>
                                  <w:r w:rsidR="00B91260">
                                    <w:rPr>
                                      <w:color w:val="FFFFFF"/>
                                      <w:sz w:val="28"/>
                                      <w:szCs w:val="28"/>
                                    </w:rPr>
                                    <w:t>October</w:t>
                                  </w:r>
                                  <w:r w:rsidRPr="00C85B99">
                                    <w:rPr>
                                      <w:color w:val="FFFFFF"/>
                                      <w:sz w:val="28"/>
                                      <w:szCs w:val="28"/>
                                    </w:rPr>
                                    <w:t xml:space="preserve"> 2020</w:t>
                                  </w:r>
                                  <w:r w:rsidRPr="00C85B99">
                                    <w:rPr>
                                      <w:color w:val="FFFFFF"/>
                                      <w:sz w:val="28"/>
                                      <w:szCs w:val="28"/>
                                    </w:rPr>
                                    <w:fldChar w:fldCharType="end"/>
                                  </w:r>
                                </w:p>
                              </w:tc>
                            </w:tr>
                            <w:bookmarkEnd w:id="7"/>
                            <w:bookmarkEnd w:id="8"/>
                          </w:tbl>
                          <w:p w14:paraId="5CA96041" w14:textId="77777777" w:rsidR="00D053C3" w:rsidRDefault="00D053C3" w:rsidP="00213392"/>
                        </w:txbxContent>
                      </wps:txbx>
                      <wps:bodyPr rot="0" vert="horz" wrap="square" lIns="0" tIns="0" rIns="0" bIns="36000" anchor="t" anchorCtr="0">
                        <a:noAutofit/>
                      </wps:bodyPr>
                    </wps:wsp>
                  </a:graphicData>
                </a:graphic>
                <wp14:sizeRelH relativeFrom="margin">
                  <wp14:pctWidth>0</wp14:pctWidth>
                </wp14:sizeRelH>
                <wp14:sizeRelV relativeFrom="page">
                  <wp14:pctHeight>50000</wp14:pctHeight>
                </wp14:sizeRelV>
              </wp:anchor>
            </w:drawing>
          </mc:Choice>
          <mc:Fallback>
            <w:pict>
              <v:shape w14:anchorId="66EB0F65" id="CoverTitleBox" o:spid="_x0000_s1027" type="#_x0000_t202" style="position:absolute;left:0;text-align:left;margin-left:0;margin-top:315.65pt;width:475.8pt;height:242.65pt;z-index:251671552;visibility:visible;mso-wrap-style:square;mso-width-percent:0;mso-height-percent:500;mso-wrap-distance-left:9pt;mso-wrap-distance-top:0;mso-wrap-distance-right:9pt;mso-wrap-distance-bottom:0;mso-position-horizontal:absolute;mso-position-horizontal-relative:margin;mso-position-vertical:absolute;mso-position-vertical-relative:page;mso-width-percent:0;mso-height-percent:5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" o:allowincell="f" filled="f" stroked="f">
                <v:textbox inset="0,0,0,1mm">
                  <w:txbxContent>
                    <w:tbl>
                      <w:tblPr>
                        <w:tblStyle w:val="Plaingrid"/>
                        <w:tblW w:w="4267" w:type="pct"/>
                        <w:tblLook w:val="04A0" w:firstRow="1" w:lastRow="0" w:firstColumn="1" w:lastColumn="0" w:noHBand="0" w:noVBand="1"/>
                      </w:tblPr>
                      <w:tblGrid>
                        <w:gridCol w:w="8108"/>
                      </w:tblGrid>
                      <w:tr w:rsidR="00D053C3" w:rsidRPr="00F970F7" w14:paraId="01F63058" w14:textId="77777777" w:rsidTr="00287D21">
                        <w:trPr>
                          <w:trHeight w:val="3547"/>
                        </w:trPr>
                        <w:tc>
                          <w:tcPr>
                            <w:tcW w:w="7088" w:type="dxa"/>
                          </w:tcPr>
                          <w:p w14:paraId="629A6D3E" w14:textId="5177E21D" w:rsidR="00D053C3" w:rsidRPr="00C85B99" w:rsidRDefault="00D053C3" w:rsidP="00C85B99">
                            <w:pPr>
                              <w:pStyle w:val="Title"/>
                              <w:jc w:val="left"/>
                              <w:rPr>
                                <w:iCs/>
                                <w:color w:val="FFFFFF"/>
                              </w:rPr>
                            </w:pPr>
                            <w:bookmarkStart w:id="9" w:name="Cover1" w:colFirst="0" w:colLast="1"/>
                            <w:bookmarkStart w:id="10" w:name="CoverTable1"/>
                            <w:r>
                              <w:rPr>
                                <w:color w:val="FFFFFF"/>
                              </w:rPr>
                              <w:t xml:space="preserve">Revised Options for </w:t>
                            </w:r>
                            <w:r w:rsidRPr="00F970F7">
                              <w:rPr>
                                <w:color w:val="FFFFFF"/>
                              </w:rPr>
                              <w:fldChar w:fldCharType="begin"/>
                            </w:r>
                            <w:r w:rsidRPr="00F970F7">
                              <w:rPr>
                                <w:color w:val="FFFFFF"/>
                              </w:rPr>
                              <w:instrText xml:space="preserve"> DOCPROPERTY  DocumentTitle \* MERGEFORMAT </w:instrText>
                            </w:r>
                            <w:r w:rsidRPr="00F970F7">
                              <w:rPr>
                                <w:color w:val="FFFFFF"/>
                              </w:rPr>
                              <w:fldChar w:fldCharType="separate"/>
                            </w:r>
                            <w:r>
                              <w:rPr>
                                <w:color w:val="FFFFFF"/>
                              </w:rPr>
                              <w:t xml:space="preserve">College Green Plaza: </w:t>
                            </w:r>
                            <w:r w:rsidRPr="00F970F7">
                              <w:rPr>
                                <w:color w:val="FFFFFF"/>
                              </w:rPr>
                              <w:fldChar w:fldCharType="end"/>
                            </w:r>
                            <w:r>
                              <w:rPr>
                                <w:color w:val="FFFFFF"/>
                              </w:rPr>
                              <w:t xml:space="preserve">Draft </w:t>
                            </w:r>
                            <w:r w:rsidRPr="00C85B99">
                              <w:rPr>
                                <w:iCs/>
                                <w:color w:val="FFFFFF"/>
                              </w:rPr>
                              <w:fldChar w:fldCharType="begin"/>
                            </w:r>
                            <w:r w:rsidRPr="00C85B99">
                              <w:rPr>
                                <w:iCs/>
                                <w:color w:val="FFFFFF"/>
                              </w:rPr>
                              <w:instrText xml:space="preserve"> DOCPROPERTY  SubTitle \* MERGEFORMAT </w:instrText>
                            </w:r>
                            <w:r w:rsidRPr="00C85B99">
                              <w:rPr>
                                <w:iCs/>
                                <w:color w:val="FFFFFF"/>
                              </w:rPr>
                              <w:fldChar w:fldCharType="separate"/>
                            </w:r>
                            <w:r w:rsidRPr="00C85B99">
                              <w:rPr>
                                <w:iCs/>
                                <w:color w:val="FFFFFF"/>
                              </w:rPr>
                              <w:t>Multi-Criteria</w:t>
                            </w:r>
                            <w:r>
                              <w:rPr>
                                <w:iCs/>
                                <w:color w:val="FFFFFF"/>
                              </w:rPr>
                              <w:t xml:space="preserve"> Appraisal</w:t>
                            </w:r>
                            <w:r w:rsidRPr="00C85B99">
                              <w:rPr>
                                <w:iCs/>
                                <w:color w:val="FFFFFF"/>
                              </w:rPr>
                              <w:t xml:space="preserve"> </w:t>
                            </w:r>
                            <w:r w:rsidRPr="00C85B99">
                              <w:rPr>
                                <w:iCs/>
                                <w:color w:val="FFFFFF"/>
                              </w:rPr>
                              <w:fldChar w:fldCharType="end"/>
                            </w:r>
                            <w:r>
                              <w:rPr>
                                <w:iCs/>
                                <w:color w:val="FFFFFF"/>
                              </w:rPr>
                              <w:t>Report</w:t>
                            </w:r>
                          </w:p>
                          <w:p w14:paraId="7C812717" w14:textId="77777777" w:rsidR="00D053C3" w:rsidRPr="00F970F7" w:rsidRDefault="00D053C3" w:rsidP="00E7679A">
                            <w:pPr>
                              <w:rPr>
                                <w:color w:val="FFFFFF"/>
                              </w:rPr>
                            </w:pPr>
                          </w:p>
                          <w:p w14:paraId="01C5A50E" w14:textId="77777777" w:rsidR="00D053C3" w:rsidRPr="00F970F7" w:rsidRDefault="00D053C3" w:rsidP="00F83749">
                            <w:pPr>
                              <w:pStyle w:val="Subtitleheading"/>
                              <w:rPr>
                                <w:color w:val="FFFFFF"/>
                              </w:rPr>
                            </w:pPr>
                            <w:r w:rsidRPr="00F970F7">
                              <w:rPr>
                                <w:color w:val="FFFFFF"/>
                              </w:rPr>
                              <w:fldChar w:fldCharType="begin"/>
                            </w:r>
                            <w:r w:rsidRPr="00F970F7">
                              <w:rPr>
                                <w:color w:val="FFFFFF"/>
                              </w:rPr>
                              <w:instrText xml:space="preserve"> DOCPROPERTY  ClientName \* MERGEFORMAT </w:instrText>
                            </w:r>
                            <w:r w:rsidRPr="00F970F7">
                              <w:rPr>
                                <w:color w:val="FFFFFF"/>
                              </w:rPr>
                              <w:fldChar w:fldCharType="end"/>
                            </w:r>
                          </w:p>
                          <w:p w14:paraId="695BCDE1" w14:textId="610CCE6A" w:rsidR="00D053C3" w:rsidRPr="00F970F7" w:rsidRDefault="00D053C3" w:rsidP="00BA5047">
                            <w:pPr>
                              <w:pStyle w:val="Coverfooter"/>
                              <w:rPr>
                                <w:color w:val="FFFFFF"/>
                              </w:rPr>
                            </w:pPr>
                            <w:r w:rsidRPr="00C85B99">
                              <w:rPr>
                                <w:color w:val="FFFFFF"/>
                                <w:sz w:val="28"/>
                                <w:szCs w:val="28"/>
                              </w:rPr>
                              <w:fldChar w:fldCharType="begin"/>
                            </w:r>
                            <w:r w:rsidRPr="00C85B99">
                              <w:rPr>
                                <w:color w:val="FFFFFF"/>
                                <w:sz w:val="28"/>
                                <w:szCs w:val="28"/>
                              </w:rPr>
                              <w:instrText xml:space="preserve"> DOCPROPERTY  Date \* MERGEFORMAT </w:instrText>
                            </w:r>
                            <w:r w:rsidRPr="00C85B99">
                              <w:rPr>
                                <w:color w:val="FFFFFF"/>
                                <w:sz w:val="28"/>
                                <w:szCs w:val="28"/>
                              </w:rPr>
                              <w:fldChar w:fldCharType="separate"/>
                            </w:r>
                            <w:r w:rsidR="00B91260">
                              <w:rPr>
                                <w:color w:val="FFFFFF"/>
                                <w:sz w:val="28"/>
                                <w:szCs w:val="28"/>
                              </w:rPr>
                              <w:t>October</w:t>
                            </w:r>
                            <w:r w:rsidRPr="00C85B99">
                              <w:rPr>
                                <w:color w:val="FFFFFF"/>
                                <w:sz w:val="28"/>
                                <w:szCs w:val="28"/>
                              </w:rPr>
                              <w:t xml:space="preserve"> 2020</w:t>
                            </w:r>
                            <w:r w:rsidRPr="00C85B99">
                              <w:rPr>
                                <w:color w:val="FFFFFF"/>
                                <w:sz w:val="28"/>
                                <w:szCs w:val="28"/>
                              </w:rPr>
                              <w:fldChar w:fldCharType="end"/>
                            </w:r>
                          </w:p>
                        </w:tc>
                      </w:tr>
                      <w:bookmarkEnd w:id="9"/>
                      <w:bookmarkEnd w:id="10"/>
                    </w:tbl>
                    <w:p w14:paraId="5CA96041" w14:textId="77777777" w:rsidR="00D053C3" w:rsidRDefault="00D053C3" w:rsidP="00213392"/>
                  </w:txbxContent>
                </v:textbox>
                <w10:wrap anchorx="margin" anchory="page"/>
              </v:shape>
            </w:pict>
          </mc:Fallback>
        </mc:AlternateContent>
      </w:r>
      <w:r w:rsidR="00606621" w:rsidRPr="00EE4737">
        <w:rPr>
          <w:noProof/>
          <w:lang w:eastAsia="en-IE"/>
        </w:rPr>
        <mc:AlternateContent>
          <mc:Choice Requires="wps">
            <w:drawing>
              <wp:anchor distT="0" distB="0" distL="114300" distR="114300" simplePos="0" relativeHeight="251665408" behindDoc="0" locked="0" layoutInCell="0" allowOverlap="1" wp14:anchorId="4C2F82D0" wp14:editId="49ADF287">
                <wp:simplePos x="0" y="0"/>
                <wp:positionH relativeFrom="column">
                  <wp:posOffset>0</wp:posOffset>
                </wp:positionH>
                <wp:positionV relativeFrom="page">
                  <wp:align>bottom</wp:align>
                </wp:positionV>
                <wp:extent cx="5731510" cy="1354455"/>
                <wp:effectExtent l="0" t="0" r="2540" b="0"/>
                <wp:wrapNone/>
                <wp:docPr id="307" name="CoverFooter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354455"/>
                        </a:xfrm>
                        <a:prstGeom prst="rect">
                          <a:avLst/>
                        </a:prstGeom>
                        <a:noFill/>
                        <a:ln w="9525">
                          <a:noFill/>
                          <a:miter lim="800000"/>
                          <a:headEnd/>
                          <a:tailEnd/>
                        </a:ln>
                      </wps:spPr>
                      <wps:txbx>
                        <w:txbxContent>
                          <w:tbl>
                            <w:tblPr>
                              <w:tblStyle w:val="Plaingrid"/>
                              <w:tblW w:w="4950" w:type="pct"/>
                              <w:tblLook w:val="04A0" w:firstRow="1" w:lastRow="0" w:firstColumn="1" w:lastColumn="0" w:noHBand="0" w:noVBand="1"/>
                            </w:tblPr>
                            <w:tblGrid>
                              <w:gridCol w:w="2591"/>
                              <w:gridCol w:w="2846"/>
                              <w:gridCol w:w="3485"/>
                            </w:tblGrid>
                            <w:tr w:rsidR="00D053C3" w:rsidRPr="00F970F7" w14:paraId="33A1B191" w14:textId="77777777" w:rsidTr="00606621">
                              <w:trPr>
                                <w:trHeight w:val="1554"/>
                              </w:trPr>
                              <w:tc>
                                <w:tcPr>
                                  <w:tcW w:w="2635" w:type="dxa"/>
                                  <w:vAlign w:val="bottom"/>
                                </w:tcPr>
                                <w:bookmarkStart w:id="11" w:name="Cover3" w:colFirst="0" w:colLast="2"/>
                                <w:bookmarkStart w:id="12" w:name="CoverTable2"/>
                                <w:p w14:paraId="2D252AC1" w14:textId="77777777" w:rsidR="00D053C3" w:rsidRPr="00F970F7" w:rsidRDefault="00D053C3" w:rsidP="008A19FD">
                                  <w:pPr>
                                    <w:pStyle w:val="Coverfooter"/>
                                    <w:rPr>
                                      <w:color w:val="FFFFFF"/>
                                    </w:rPr>
                                  </w:pPr>
                                  <w:r w:rsidRPr="00F970F7">
                                    <w:rPr>
                                      <w:color w:val="FFFFFF"/>
                                    </w:rPr>
                                    <w:fldChar w:fldCharType="begin"/>
                                  </w:r>
                                  <w:r w:rsidRPr="00F970F7">
                                    <w:rPr>
                                      <w:color w:val="FFFFFF"/>
                                    </w:rPr>
                                    <w:instrText xml:space="preserve"> DOCPROPERTY  FooterClientAddress \* MERGEFORMAT </w:instrText>
                                  </w:r>
                                  <w:r w:rsidRPr="00F970F7">
                                    <w:rPr>
                                      <w:color w:val="FFFFFF"/>
                                    </w:rPr>
                                    <w:fldChar w:fldCharType="end"/>
                                  </w:r>
                                </w:p>
                              </w:tc>
                              <w:tc>
                                <w:tcPr>
                                  <w:tcW w:w="2894" w:type="dxa"/>
                                  <w:vAlign w:val="bottom"/>
                                </w:tcPr>
                                <w:p w14:paraId="05E5E830" w14:textId="77777777" w:rsidR="00D053C3" w:rsidRPr="00F970F7" w:rsidRDefault="00D053C3" w:rsidP="00BA5047">
                                  <w:pPr>
                                    <w:pStyle w:val="Coverfooter"/>
                                    <w:jc w:val="center"/>
                                    <w:rPr>
                                      <w:b/>
                                      <w:caps/>
                                      <w:color w:val="FFFFFF"/>
                                      <w:sz w:val="18"/>
                                      <w:szCs w:val="18"/>
                                    </w:rPr>
                                  </w:pPr>
                                  <w:r w:rsidRPr="00F970F7">
                                    <w:rPr>
                                      <w:b/>
                                      <w:caps/>
                                      <w:color w:val="FFFFFF"/>
                                      <w:sz w:val="18"/>
                                      <w:szCs w:val="18"/>
                                    </w:rPr>
                                    <w:fldChar w:fldCharType="begin"/>
                                  </w:r>
                                  <w:r w:rsidRPr="00F970F7">
                                    <w:rPr>
                                      <w:b/>
                                      <w:caps/>
                                      <w:color w:val="FFFFFF"/>
                                      <w:sz w:val="18"/>
                                      <w:szCs w:val="18"/>
                                    </w:rPr>
                                    <w:instrText xml:space="preserve"> DOCPROPERTY  ProtectiveMarking \* MERGEFORMAT </w:instrText>
                                  </w:r>
                                  <w:r w:rsidRPr="00F970F7">
                                    <w:rPr>
                                      <w:b/>
                                      <w:caps/>
                                      <w:color w:val="FFFFFF"/>
                                      <w:sz w:val="18"/>
                                      <w:szCs w:val="18"/>
                                    </w:rPr>
                                    <w:fldChar w:fldCharType="end"/>
                                  </w:r>
                                </w:p>
                                <w:p w14:paraId="60092425" w14:textId="77777777" w:rsidR="00D053C3" w:rsidRPr="00F970F7" w:rsidRDefault="00D053C3" w:rsidP="00BA5047">
                                  <w:pPr>
                                    <w:pStyle w:val="Coverfooter"/>
                                    <w:jc w:val="center"/>
                                    <w:rPr>
                                      <w:color w:val="FFFFFF"/>
                                    </w:rPr>
                                  </w:pPr>
                                  <w:r w:rsidRPr="00F970F7">
                                    <w:rPr>
                                      <w:color w:val="FFFFFF"/>
                                    </w:rPr>
                                    <w:fldChar w:fldCharType="begin"/>
                                  </w:r>
                                  <w:r w:rsidRPr="00F970F7">
                                    <w:rPr>
                                      <w:color w:val="FFFFFF"/>
                                    </w:rPr>
                                    <w:instrText xml:space="preserve"> DOCPROPERTY  Copies \* MERGEFORMAT </w:instrText>
                                  </w:r>
                                  <w:r w:rsidRPr="00F970F7">
                                    <w:rPr>
                                      <w:color w:val="FFFFFF"/>
                                    </w:rPr>
                                    <w:fldChar w:fldCharType="end"/>
                                  </w:r>
                                </w:p>
                              </w:tc>
                              <w:tc>
                                <w:tcPr>
                                  <w:tcW w:w="3545" w:type="dxa"/>
                                  <w:vAlign w:val="bottom"/>
                                </w:tcPr>
                                <w:p w14:paraId="59BC8DCF" w14:textId="77777777" w:rsidR="00D053C3" w:rsidRPr="00F970F7" w:rsidRDefault="00D053C3" w:rsidP="008A19FD">
                                  <w:pPr>
                                    <w:pStyle w:val="Coverfooter"/>
                                    <w:rPr>
                                      <w:color w:val="FFFFFF"/>
                                    </w:rPr>
                                  </w:pPr>
                                </w:p>
                                <w:p w14:paraId="31992D65" w14:textId="77777777" w:rsidR="00D053C3" w:rsidRPr="00F970F7" w:rsidRDefault="00D053C3" w:rsidP="008A19FD">
                                  <w:pPr>
                                    <w:pStyle w:val="Coverfooter"/>
                                    <w:rPr>
                                      <w:color w:val="FFFFFF"/>
                                    </w:rPr>
                                  </w:pPr>
                                </w:p>
                                <w:p w14:paraId="5C6F4472" w14:textId="77777777" w:rsidR="00D053C3" w:rsidRPr="00F970F7" w:rsidRDefault="00D053C3" w:rsidP="008A19FD">
                                  <w:pPr>
                                    <w:pStyle w:val="Coverfooter"/>
                                    <w:rPr>
                                      <w:color w:val="FFFFFF"/>
                                    </w:rPr>
                                  </w:pPr>
                                </w:p>
                              </w:tc>
                            </w:tr>
                            <w:bookmarkEnd w:id="11"/>
                            <w:bookmarkEnd w:id="12"/>
                          </w:tbl>
                          <w:p w14:paraId="5D25CD95" w14:textId="77777777" w:rsidR="00D053C3" w:rsidRDefault="00D053C3" w:rsidP="00DA79BC"/>
                        </w:txbxContent>
                      </wps:txbx>
                      <wps:bodyPr rot="0" vert="horz" wrap="square" lIns="0" tIns="0" rIns="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F82D0" id="CoverFooterBox" o:spid="_x0000_s1028" type="#_x0000_t202" style="position:absolute;left:0;text-align:left;margin-left:0;margin-top:0;width:451.3pt;height:106.65pt;z-index:251665408;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" o:allowincell="f" filled="f" stroked="f">
                <v:textbox inset="0,0,0,1mm">
                  <w:txbxContent>
                    <w:tbl>
                      <w:tblPr>
                        <w:tblStyle w:val="Plaingrid"/>
                        <w:tblW w:w="4950" w:type="pct"/>
                        <w:tblLook w:val="04A0" w:firstRow="1" w:lastRow="0" w:firstColumn="1" w:lastColumn="0" w:noHBand="0" w:noVBand="1"/>
                      </w:tblPr>
                      <w:tblGrid>
                        <w:gridCol w:w="2591"/>
                        <w:gridCol w:w="2846"/>
                        <w:gridCol w:w="3485"/>
                      </w:tblGrid>
                      <w:tr w:rsidR="00D053C3" w:rsidRPr="00F970F7" w14:paraId="33A1B191" w14:textId="77777777" w:rsidTr="00606621">
                        <w:trPr>
                          <w:trHeight w:val="1554"/>
                        </w:trPr>
                        <w:tc>
                          <w:tcPr>
                            <w:tcW w:w="2635" w:type="dxa"/>
                            <w:vAlign w:val="bottom"/>
                          </w:tcPr>
                          <w:bookmarkStart w:id="13" w:name="Cover3" w:colFirst="0" w:colLast="2"/>
                          <w:bookmarkStart w:id="14" w:name="CoverTable2"/>
                          <w:p w14:paraId="2D252AC1" w14:textId="77777777" w:rsidR="00D053C3" w:rsidRPr="00F970F7" w:rsidRDefault="00D053C3" w:rsidP="008A19FD">
                            <w:pPr>
                              <w:pStyle w:val="Coverfooter"/>
                              <w:rPr>
                                <w:color w:val="FFFFFF"/>
                              </w:rPr>
                            </w:pPr>
                            <w:r w:rsidRPr="00F970F7">
                              <w:rPr>
                                <w:color w:val="FFFFFF"/>
                              </w:rPr>
                              <w:fldChar w:fldCharType="begin"/>
                            </w:r>
                            <w:r w:rsidRPr="00F970F7">
                              <w:rPr>
                                <w:color w:val="FFFFFF"/>
                              </w:rPr>
                              <w:instrText xml:space="preserve"> DOCPROPERTY  FooterClientAddress \* MERGEFORMAT </w:instrText>
                            </w:r>
                            <w:r w:rsidRPr="00F970F7">
                              <w:rPr>
                                <w:color w:val="FFFFFF"/>
                              </w:rPr>
                              <w:fldChar w:fldCharType="end"/>
                            </w:r>
                          </w:p>
                        </w:tc>
                        <w:tc>
                          <w:tcPr>
                            <w:tcW w:w="2894" w:type="dxa"/>
                            <w:vAlign w:val="bottom"/>
                          </w:tcPr>
                          <w:p w14:paraId="05E5E830" w14:textId="77777777" w:rsidR="00D053C3" w:rsidRPr="00F970F7" w:rsidRDefault="00D053C3" w:rsidP="00BA5047">
                            <w:pPr>
                              <w:pStyle w:val="Coverfooter"/>
                              <w:jc w:val="center"/>
                              <w:rPr>
                                <w:b/>
                                <w:caps/>
                                <w:color w:val="FFFFFF"/>
                                <w:sz w:val="18"/>
                                <w:szCs w:val="18"/>
                              </w:rPr>
                            </w:pPr>
                            <w:r w:rsidRPr="00F970F7">
                              <w:rPr>
                                <w:b/>
                                <w:caps/>
                                <w:color w:val="FFFFFF"/>
                                <w:sz w:val="18"/>
                                <w:szCs w:val="18"/>
                              </w:rPr>
                              <w:fldChar w:fldCharType="begin"/>
                            </w:r>
                            <w:r w:rsidRPr="00F970F7">
                              <w:rPr>
                                <w:b/>
                                <w:caps/>
                                <w:color w:val="FFFFFF"/>
                                <w:sz w:val="18"/>
                                <w:szCs w:val="18"/>
                              </w:rPr>
                              <w:instrText xml:space="preserve"> DOCPROPERTY  ProtectiveMarking \* MERGEFORMAT </w:instrText>
                            </w:r>
                            <w:r w:rsidRPr="00F970F7">
                              <w:rPr>
                                <w:b/>
                                <w:caps/>
                                <w:color w:val="FFFFFF"/>
                                <w:sz w:val="18"/>
                                <w:szCs w:val="18"/>
                              </w:rPr>
                              <w:fldChar w:fldCharType="end"/>
                            </w:r>
                          </w:p>
                          <w:p w14:paraId="60092425" w14:textId="77777777" w:rsidR="00D053C3" w:rsidRPr="00F970F7" w:rsidRDefault="00D053C3" w:rsidP="00BA5047">
                            <w:pPr>
                              <w:pStyle w:val="Coverfooter"/>
                              <w:jc w:val="center"/>
                              <w:rPr>
                                <w:color w:val="FFFFFF"/>
                              </w:rPr>
                            </w:pPr>
                            <w:r w:rsidRPr="00F970F7">
                              <w:rPr>
                                <w:color w:val="FFFFFF"/>
                              </w:rPr>
                              <w:fldChar w:fldCharType="begin"/>
                            </w:r>
                            <w:r w:rsidRPr="00F970F7">
                              <w:rPr>
                                <w:color w:val="FFFFFF"/>
                              </w:rPr>
                              <w:instrText xml:space="preserve"> DOCPROPERTY  Copies \* MERGEFORMAT </w:instrText>
                            </w:r>
                            <w:r w:rsidRPr="00F970F7">
                              <w:rPr>
                                <w:color w:val="FFFFFF"/>
                              </w:rPr>
                              <w:fldChar w:fldCharType="end"/>
                            </w:r>
                          </w:p>
                        </w:tc>
                        <w:tc>
                          <w:tcPr>
                            <w:tcW w:w="3545" w:type="dxa"/>
                            <w:vAlign w:val="bottom"/>
                          </w:tcPr>
                          <w:p w14:paraId="59BC8DCF" w14:textId="77777777" w:rsidR="00D053C3" w:rsidRPr="00F970F7" w:rsidRDefault="00D053C3" w:rsidP="008A19FD">
                            <w:pPr>
                              <w:pStyle w:val="Coverfooter"/>
                              <w:rPr>
                                <w:color w:val="FFFFFF"/>
                              </w:rPr>
                            </w:pPr>
                          </w:p>
                          <w:p w14:paraId="31992D65" w14:textId="77777777" w:rsidR="00D053C3" w:rsidRPr="00F970F7" w:rsidRDefault="00D053C3" w:rsidP="008A19FD">
                            <w:pPr>
                              <w:pStyle w:val="Coverfooter"/>
                              <w:rPr>
                                <w:color w:val="FFFFFF"/>
                              </w:rPr>
                            </w:pPr>
                          </w:p>
                          <w:p w14:paraId="5C6F4472" w14:textId="77777777" w:rsidR="00D053C3" w:rsidRPr="00F970F7" w:rsidRDefault="00D053C3" w:rsidP="008A19FD">
                            <w:pPr>
                              <w:pStyle w:val="Coverfooter"/>
                              <w:rPr>
                                <w:color w:val="FFFFFF"/>
                              </w:rPr>
                            </w:pPr>
                          </w:p>
                        </w:tc>
                      </w:tr>
                      <w:bookmarkEnd w:id="13"/>
                      <w:bookmarkEnd w:id="14"/>
                    </w:tbl>
                    <w:p w14:paraId="5D25CD95" w14:textId="77777777" w:rsidR="00D053C3" w:rsidRDefault="00D053C3" w:rsidP="00DA79BC"/>
                  </w:txbxContent>
                </v:textbox>
                <w10:wrap anchory="page"/>
              </v:shape>
            </w:pict>
          </mc:Fallback>
        </mc:AlternateContent>
      </w:r>
    </w:p>
    <w:p w14:paraId="7CB2F5FB" w14:textId="77777777" w:rsidR="00F12DD7" w:rsidRPr="00EE4737" w:rsidRDefault="00F12DD7" w:rsidP="007F2EA2">
      <w:pPr>
        <w:pStyle w:val="BodyText"/>
        <w:sectPr w:rsidR="00F12DD7" w:rsidRPr="00EE4737" w:rsidSect="004E43B0">
          <w:pgSz w:w="11906" w:h="16838" w:code="9"/>
          <w:pgMar w:top="1134" w:right="1440" w:bottom="851" w:left="1440" w:header="709" w:footer="284" w:gutter="0"/>
          <w:cols w:space="708"/>
          <w:docGrid w:linePitch="360"/>
        </w:sectPr>
      </w:pPr>
    </w:p>
    <w:p w14:paraId="789389A1" w14:textId="77777777" w:rsidR="00067457" w:rsidRPr="00EE4737" w:rsidRDefault="00F970F7" w:rsidP="007F2EA2">
      <w:pPr>
        <w:pStyle w:val="Heading"/>
      </w:pPr>
      <w:bookmarkStart w:id="15" w:name="Text_QualityInformation"/>
      <w:r w:rsidRPr="00EE4737">
        <w:lastRenderedPageBreak/>
        <w:t>Quality information</w:t>
      </w:r>
      <w:bookmarkEnd w:id="15"/>
    </w:p>
    <w:tbl>
      <w:tblPr>
        <w:tblStyle w:val="AECOMtable"/>
        <w:tblW w:w="4932" w:type="pct"/>
        <w:tblLook w:val="04A0" w:firstRow="1" w:lastRow="0" w:firstColumn="1" w:lastColumn="0" w:noHBand="0" w:noVBand="1"/>
      </w:tblPr>
      <w:tblGrid>
        <w:gridCol w:w="1778"/>
        <w:gridCol w:w="119"/>
        <w:gridCol w:w="2129"/>
        <w:gridCol w:w="119"/>
        <w:gridCol w:w="2467"/>
        <w:gridCol w:w="119"/>
        <w:gridCol w:w="2295"/>
      </w:tblGrid>
      <w:tr w:rsidR="00D2679F" w:rsidRPr="00EE4737" w14:paraId="27E8E2F1" w14:textId="77777777" w:rsidTr="00AA74CB">
        <w:trPr>
          <w:cnfStyle w:val="100000000000" w:firstRow="1" w:lastRow="0" w:firstColumn="0" w:lastColumn="0" w:oddVBand="0" w:evenVBand="0" w:oddHBand="0" w:evenHBand="0" w:firstRowFirstColumn="0" w:firstRowLastColumn="0" w:lastRowFirstColumn="0" w:lastRowLastColumn="0"/>
        </w:trPr>
        <w:tc>
          <w:tcPr>
            <w:tcW w:w="2034" w:type="dxa"/>
          </w:tcPr>
          <w:p w14:paraId="4F13E88A" w14:textId="77777777" w:rsidR="003E5E12" w:rsidRPr="00EE4737" w:rsidRDefault="00F970F7" w:rsidP="007F2EA2">
            <w:pPr>
              <w:pStyle w:val="Tabletext"/>
            </w:pPr>
            <w:bookmarkStart w:id="16" w:name="Text_PreparedBy"/>
            <w:r w:rsidRPr="00EE4737">
              <w:t>Prepared by</w:t>
            </w:r>
            <w:bookmarkEnd w:id="16"/>
          </w:p>
        </w:tc>
        <w:tc>
          <w:tcPr>
            <w:tcW w:w="278" w:type="dxa"/>
            <w:tcBorders>
              <w:bottom w:val="nil"/>
            </w:tcBorders>
          </w:tcPr>
          <w:p w14:paraId="49CCC422" w14:textId="77777777" w:rsidR="003E5E12" w:rsidRPr="00EE4737" w:rsidRDefault="003E5E12" w:rsidP="007F2EA2">
            <w:pPr>
              <w:pStyle w:val="Tabletext"/>
            </w:pPr>
          </w:p>
        </w:tc>
        <w:tc>
          <w:tcPr>
            <w:tcW w:w="2031" w:type="dxa"/>
          </w:tcPr>
          <w:p w14:paraId="4F8D2990" w14:textId="77777777" w:rsidR="003E5E12" w:rsidRPr="00EE4737" w:rsidRDefault="00F970F7" w:rsidP="007F2EA2">
            <w:pPr>
              <w:pStyle w:val="Tabletext"/>
            </w:pPr>
            <w:bookmarkStart w:id="17" w:name="Text_CheckedBy"/>
            <w:r w:rsidRPr="00EE4737">
              <w:t>Checked by</w:t>
            </w:r>
            <w:bookmarkEnd w:id="17"/>
          </w:p>
        </w:tc>
        <w:tc>
          <w:tcPr>
            <w:tcW w:w="278" w:type="dxa"/>
            <w:tcBorders>
              <w:bottom w:val="nil"/>
            </w:tcBorders>
          </w:tcPr>
          <w:p w14:paraId="758051A6" w14:textId="77777777" w:rsidR="003E5E12" w:rsidRPr="00EE4737" w:rsidRDefault="003E5E12" w:rsidP="007F2EA2">
            <w:pPr>
              <w:pStyle w:val="Tabletext"/>
            </w:pPr>
          </w:p>
        </w:tc>
        <w:tc>
          <w:tcPr>
            <w:tcW w:w="1998" w:type="dxa"/>
          </w:tcPr>
          <w:p w14:paraId="56C9536D" w14:textId="77777777" w:rsidR="003E5E12" w:rsidRPr="00EE4737" w:rsidRDefault="00F970F7" w:rsidP="007F2EA2">
            <w:pPr>
              <w:pStyle w:val="Tabletext"/>
            </w:pPr>
            <w:bookmarkStart w:id="18" w:name="Text_VerifiedBy"/>
            <w:r w:rsidRPr="00EE4737">
              <w:t>Verified by</w:t>
            </w:r>
            <w:bookmarkEnd w:id="18"/>
          </w:p>
        </w:tc>
        <w:tc>
          <w:tcPr>
            <w:tcW w:w="279" w:type="dxa"/>
            <w:tcBorders>
              <w:bottom w:val="nil"/>
            </w:tcBorders>
          </w:tcPr>
          <w:p w14:paraId="04925BD6" w14:textId="77777777" w:rsidR="003E5E12" w:rsidRPr="00EE4737" w:rsidRDefault="003E5E12" w:rsidP="007F2EA2">
            <w:pPr>
              <w:pStyle w:val="Tabletext"/>
            </w:pPr>
          </w:p>
        </w:tc>
        <w:tc>
          <w:tcPr>
            <w:tcW w:w="2005" w:type="dxa"/>
          </w:tcPr>
          <w:p w14:paraId="7DD9CF0B" w14:textId="77777777" w:rsidR="003E5E12" w:rsidRPr="00EE4737" w:rsidRDefault="00F970F7" w:rsidP="007F2EA2">
            <w:pPr>
              <w:pStyle w:val="Tabletext"/>
            </w:pPr>
            <w:bookmarkStart w:id="19" w:name="Text_ApprovedBy"/>
            <w:r w:rsidRPr="00EE4737">
              <w:t>Approved by</w:t>
            </w:r>
            <w:bookmarkEnd w:id="19"/>
          </w:p>
        </w:tc>
      </w:tr>
      <w:tr w:rsidR="00D2679F" w:rsidRPr="00EE4737" w14:paraId="5032662E" w14:textId="77777777" w:rsidTr="00AA74CB">
        <w:tc>
          <w:tcPr>
            <w:tcW w:w="2034" w:type="dxa"/>
          </w:tcPr>
          <w:p w14:paraId="2C56FA77" w14:textId="77777777" w:rsidR="003E5E12" w:rsidRPr="00EE4737" w:rsidRDefault="003E5E12" w:rsidP="007F2EA2">
            <w:pPr>
              <w:pStyle w:val="Tabletext"/>
            </w:pPr>
          </w:p>
          <w:p w14:paraId="38422F90" w14:textId="77777777" w:rsidR="003E5E12" w:rsidRDefault="006F4237" w:rsidP="007F2EA2">
            <w:pPr>
              <w:pStyle w:val="Tabletext"/>
            </w:pPr>
            <w:r>
              <w:rPr>
                <w:noProof/>
              </w:rPr>
              <w:drawing>
                <wp:inline distT="0" distB="0" distL="0" distR="0" wp14:anchorId="17ACE8B9" wp14:editId="68597A79">
                  <wp:extent cx="1104595" cy="315069"/>
                  <wp:effectExtent l="0" t="0" r="635" b="8890"/>
                  <wp:docPr id="292" name="Picture 2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Keith signatur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14783" cy="317975"/>
                          </a:xfrm>
                          <a:prstGeom prst="rect">
                            <a:avLst/>
                          </a:prstGeom>
                        </pic:spPr>
                      </pic:pic>
                    </a:graphicData>
                  </a:graphic>
                </wp:inline>
              </w:drawing>
            </w:r>
          </w:p>
          <w:p w14:paraId="1FD36293" w14:textId="04B98AC7" w:rsidR="00AA74CB" w:rsidRPr="00EE4737" w:rsidRDefault="00AA74CB" w:rsidP="007F2EA2">
            <w:pPr>
              <w:pStyle w:val="Tabletext"/>
            </w:pPr>
            <w:r>
              <w:rPr>
                <w:noProof/>
              </w:rPr>
              <w:drawing>
                <wp:inline distT="0" distB="0" distL="0" distR="0" wp14:anchorId="5D0DACB6" wp14:editId="70A7B9B3">
                  <wp:extent cx="1031443" cy="622728"/>
                  <wp:effectExtent l="0" t="0" r="0" b="6350"/>
                  <wp:docPr id="290" name="Picture 2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ignatur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48193" cy="632841"/>
                          </a:xfrm>
                          <a:prstGeom prst="rect">
                            <a:avLst/>
                          </a:prstGeom>
                        </pic:spPr>
                      </pic:pic>
                    </a:graphicData>
                  </a:graphic>
                </wp:inline>
              </w:drawing>
            </w:r>
          </w:p>
        </w:tc>
        <w:tc>
          <w:tcPr>
            <w:tcW w:w="278" w:type="dxa"/>
            <w:tcBorders>
              <w:top w:val="nil"/>
              <w:bottom w:val="nil"/>
            </w:tcBorders>
          </w:tcPr>
          <w:p w14:paraId="0B7975DA" w14:textId="77777777" w:rsidR="003E5E12" w:rsidRPr="00EE4737" w:rsidRDefault="003E5E12" w:rsidP="007F2EA2">
            <w:pPr>
              <w:pStyle w:val="Tabletext"/>
            </w:pPr>
          </w:p>
        </w:tc>
        <w:tc>
          <w:tcPr>
            <w:tcW w:w="2031" w:type="dxa"/>
          </w:tcPr>
          <w:p w14:paraId="4DAAD482" w14:textId="2AFB1C8D" w:rsidR="003E5E12" w:rsidRPr="00EE4737" w:rsidRDefault="00D2679F" w:rsidP="007F2EA2">
            <w:pPr>
              <w:pStyle w:val="Tabletext"/>
            </w:pPr>
            <w:r>
              <w:rPr>
                <w:noProof/>
              </w:rPr>
              <w:drawing>
                <wp:inline distT="0" distB="0" distL="0" distR="0" wp14:anchorId="7E832004" wp14:editId="33184067">
                  <wp:extent cx="1337854" cy="1003465"/>
                  <wp:effectExtent l="0" t="0" r="0" b="6350"/>
                  <wp:docPr id="293" name="Picture 29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Dunn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52115" cy="1014161"/>
                          </a:xfrm>
                          <a:prstGeom prst="rect">
                            <a:avLst/>
                          </a:prstGeom>
                        </pic:spPr>
                      </pic:pic>
                    </a:graphicData>
                  </a:graphic>
                </wp:inline>
              </w:drawing>
            </w:r>
          </w:p>
        </w:tc>
        <w:tc>
          <w:tcPr>
            <w:tcW w:w="278" w:type="dxa"/>
            <w:tcBorders>
              <w:top w:val="nil"/>
              <w:bottom w:val="nil"/>
            </w:tcBorders>
          </w:tcPr>
          <w:p w14:paraId="2DA74E6D" w14:textId="77777777" w:rsidR="003E5E12" w:rsidRPr="00EE4737" w:rsidRDefault="003E5E12" w:rsidP="007F2EA2">
            <w:pPr>
              <w:pStyle w:val="Tabletext"/>
            </w:pPr>
          </w:p>
        </w:tc>
        <w:tc>
          <w:tcPr>
            <w:tcW w:w="1998" w:type="dxa"/>
          </w:tcPr>
          <w:p w14:paraId="06788537" w14:textId="218D0620" w:rsidR="003E5E12" w:rsidRPr="00EE4737" w:rsidRDefault="00D2679F" w:rsidP="007F2EA2">
            <w:pPr>
              <w:pStyle w:val="Tabletext"/>
            </w:pPr>
            <w:r>
              <w:rPr>
                <w:noProof/>
              </w:rPr>
              <w:drawing>
                <wp:inline distT="0" distB="0" distL="0" distR="0" wp14:anchorId="3A30ABC1" wp14:editId="335A272B">
                  <wp:extent cx="1561605" cy="412020"/>
                  <wp:effectExtent l="0" t="0" r="635" b="7620"/>
                  <wp:docPr id="300" name="Picture 300"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E Brick.TIF"/>
                          <pic:cNvPicPr/>
                        </pic:nvPicPr>
                        <pic:blipFill>
                          <a:blip r:embed="rId15">
                            <a:extLst>
                              <a:ext uri="{28A0092B-C50C-407E-A947-70E740481C1C}">
                                <a14:useLocalDpi xmlns:a14="http://schemas.microsoft.com/office/drawing/2010/main" val="0"/>
                              </a:ext>
                            </a:extLst>
                          </a:blip>
                          <a:stretch>
                            <a:fillRect/>
                          </a:stretch>
                        </pic:blipFill>
                        <pic:spPr>
                          <a:xfrm>
                            <a:off x="0" y="0"/>
                            <a:ext cx="1575651" cy="415726"/>
                          </a:xfrm>
                          <a:prstGeom prst="rect">
                            <a:avLst/>
                          </a:prstGeom>
                        </pic:spPr>
                      </pic:pic>
                    </a:graphicData>
                  </a:graphic>
                </wp:inline>
              </w:drawing>
            </w:r>
          </w:p>
        </w:tc>
        <w:tc>
          <w:tcPr>
            <w:tcW w:w="279" w:type="dxa"/>
            <w:tcBorders>
              <w:top w:val="nil"/>
              <w:bottom w:val="nil"/>
            </w:tcBorders>
          </w:tcPr>
          <w:p w14:paraId="589B4BBF" w14:textId="77777777" w:rsidR="003E5E12" w:rsidRPr="00EE4737" w:rsidRDefault="003E5E12" w:rsidP="007F2EA2">
            <w:pPr>
              <w:pStyle w:val="Tabletext"/>
            </w:pPr>
          </w:p>
        </w:tc>
        <w:tc>
          <w:tcPr>
            <w:tcW w:w="2005" w:type="dxa"/>
          </w:tcPr>
          <w:p w14:paraId="58B5C423" w14:textId="7087A66D" w:rsidR="003E5E12" w:rsidRPr="00EE4737" w:rsidRDefault="00D2679F" w:rsidP="007F2EA2">
            <w:pPr>
              <w:pStyle w:val="Tabletext"/>
            </w:pPr>
            <w:r>
              <w:rPr>
                <w:noProof/>
              </w:rPr>
              <w:drawing>
                <wp:inline distT="0" distB="0" distL="0" distR="0" wp14:anchorId="1F0885AE" wp14:editId="24FD3536">
                  <wp:extent cx="1446702" cy="546265"/>
                  <wp:effectExtent l="0" t="0" r="1270" b="6350"/>
                  <wp:docPr id="297" name="Picture 297" descr="A picture containing hanger, objec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 Cummins.jpg"/>
                          <pic:cNvPicPr/>
                        </pic:nvPicPr>
                        <pic:blipFill>
                          <a:blip r:embed="rId16">
                            <a:extLst>
                              <a:ext uri="{28A0092B-C50C-407E-A947-70E740481C1C}">
                                <a14:useLocalDpi xmlns:a14="http://schemas.microsoft.com/office/drawing/2010/main" val="0"/>
                              </a:ext>
                            </a:extLst>
                          </a:blip>
                          <a:stretch>
                            <a:fillRect/>
                          </a:stretch>
                        </pic:blipFill>
                        <pic:spPr>
                          <a:xfrm>
                            <a:off x="0" y="0"/>
                            <a:ext cx="1454586" cy="549242"/>
                          </a:xfrm>
                          <a:prstGeom prst="rect">
                            <a:avLst/>
                          </a:prstGeom>
                        </pic:spPr>
                      </pic:pic>
                    </a:graphicData>
                  </a:graphic>
                </wp:inline>
              </w:drawing>
            </w:r>
          </w:p>
        </w:tc>
      </w:tr>
      <w:tr w:rsidR="00D2679F" w:rsidRPr="00EE4737" w14:paraId="29BDB897" w14:textId="77777777" w:rsidTr="00AA74CB">
        <w:trPr>
          <w:trHeight w:val="623"/>
        </w:trPr>
        <w:tc>
          <w:tcPr>
            <w:tcW w:w="2034" w:type="dxa"/>
          </w:tcPr>
          <w:p w14:paraId="2BD8072F" w14:textId="77777777" w:rsidR="003E5E12" w:rsidRPr="00EE4737" w:rsidRDefault="00C10E3A" w:rsidP="007F2EA2">
            <w:pPr>
              <w:pStyle w:val="Tabletext"/>
            </w:pPr>
            <w:r w:rsidRPr="00EE4737">
              <w:t>Keith Dalton</w:t>
            </w:r>
          </w:p>
          <w:p w14:paraId="3886C907" w14:textId="495B8E9A" w:rsidR="00C10E3A" w:rsidRPr="00797075" w:rsidRDefault="00C10E3A" w:rsidP="007F2EA2">
            <w:pPr>
              <w:pStyle w:val="Tabletext"/>
            </w:pPr>
            <w:r w:rsidRPr="00797075">
              <w:t>Senior Consultant</w:t>
            </w:r>
          </w:p>
        </w:tc>
        <w:tc>
          <w:tcPr>
            <w:tcW w:w="278" w:type="dxa"/>
            <w:tcBorders>
              <w:top w:val="nil"/>
              <w:bottom w:val="nil"/>
            </w:tcBorders>
          </w:tcPr>
          <w:p w14:paraId="3CB3FC23" w14:textId="77777777" w:rsidR="003E5E12" w:rsidRPr="00EE4737" w:rsidRDefault="003E5E12" w:rsidP="007F2EA2">
            <w:pPr>
              <w:pStyle w:val="Tabletext"/>
            </w:pPr>
          </w:p>
          <w:p w14:paraId="25DAF4FA" w14:textId="5B3C8B2C" w:rsidR="00C10E3A" w:rsidRPr="00EE4737" w:rsidRDefault="00C10E3A" w:rsidP="007F2EA2">
            <w:pPr>
              <w:pStyle w:val="Tabletext"/>
            </w:pPr>
          </w:p>
        </w:tc>
        <w:tc>
          <w:tcPr>
            <w:tcW w:w="2031" w:type="dxa"/>
          </w:tcPr>
          <w:p w14:paraId="14444EB3" w14:textId="292BDB74" w:rsidR="003E5E12" w:rsidRPr="00EE4737" w:rsidRDefault="00AA74CB" w:rsidP="007F2EA2">
            <w:pPr>
              <w:pStyle w:val="Tabletext"/>
            </w:pPr>
            <w:bookmarkStart w:id="20" w:name="CheckedBy"/>
            <w:bookmarkEnd w:id="20"/>
            <w:r>
              <w:t>Shane Dunny</w:t>
            </w:r>
          </w:p>
          <w:p w14:paraId="5BF4CFB8" w14:textId="7E80C8B8" w:rsidR="00C10E3A" w:rsidRPr="00797075" w:rsidRDefault="00AA74CB" w:rsidP="007F2EA2">
            <w:pPr>
              <w:pStyle w:val="Tabletext"/>
            </w:pPr>
            <w:r w:rsidRPr="00797075">
              <w:t>Regional Director</w:t>
            </w:r>
          </w:p>
        </w:tc>
        <w:tc>
          <w:tcPr>
            <w:tcW w:w="278" w:type="dxa"/>
            <w:tcBorders>
              <w:top w:val="nil"/>
              <w:bottom w:val="nil"/>
            </w:tcBorders>
          </w:tcPr>
          <w:p w14:paraId="59D1A8D3" w14:textId="77777777" w:rsidR="003E5E12" w:rsidRPr="00EE4737" w:rsidRDefault="003E5E12" w:rsidP="007F2EA2">
            <w:pPr>
              <w:pStyle w:val="Tabletext"/>
            </w:pPr>
          </w:p>
        </w:tc>
        <w:tc>
          <w:tcPr>
            <w:tcW w:w="1998" w:type="dxa"/>
          </w:tcPr>
          <w:p w14:paraId="0D004D33" w14:textId="77777777" w:rsidR="003E5E12" w:rsidRPr="00EE4737" w:rsidRDefault="00C10E3A" w:rsidP="007F2EA2">
            <w:pPr>
              <w:pStyle w:val="Tabletext"/>
            </w:pPr>
            <w:bookmarkStart w:id="21" w:name="VerifiedBy"/>
            <w:bookmarkEnd w:id="21"/>
            <w:r w:rsidRPr="00EE4737">
              <w:t>Elaine Brick</w:t>
            </w:r>
          </w:p>
          <w:p w14:paraId="5B467E78" w14:textId="75F8C1DC" w:rsidR="00C10E3A" w:rsidRPr="00797075" w:rsidRDefault="00C10E3A" w:rsidP="007F2EA2">
            <w:pPr>
              <w:pStyle w:val="Tabletext"/>
            </w:pPr>
            <w:r w:rsidRPr="00797075">
              <w:t>Regional Director</w:t>
            </w:r>
          </w:p>
        </w:tc>
        <w:tc>
          <w:tcPr>
            <w:tcW w:w="279" w:type="dxa"/>
            <w:tcBorders>
              <w:top w:val="nil"/>
              <w:bottom w:val="nil"/>
            </w:tcBorders>
          </w:tcPr>
          <w:p w14:paraId="3A6E96F0" w14:textId="77777777" w:rsidR="003E5E12" w:rsidRPr="00EE4737" w:rsidRDefault="003E5E12" w:rsidP="007F2EA2">
            <w:pPr>
              <w:pStyle w:val="Tabletext"/>
            </w:pPr>
          </w:p>
        </w:tc>
        <w:tc>
          <w:tcPr>
            <w:tcW w:w="2005" w:type="dxa"/>
          </w:tcPr>
          <w:p w14:paraId="0C40C8DC" w14:textId="1971E8E2" w:rsidR="00C10E3A" w:rsidRPr="00EE4737" w:rsidRDefault="00AA74CB" w:rsidP="007F2EA2">
            <w:pPr>
              <w:pStyle w:val="Tabletext"/>
            </w:pPr>
            <w:bookmarkStart w:id="22" w:name="ApprovedBy"/>
            <w:bookmarkEnd w:id="22"/>
            <w:r>
              <w:t>Derval Cummins</w:t>
            </w:r>
          </w:p>
          <w:p w14:paraId="3FA14AC2" w14:textId="4A6AC3D5" w:rsidR="003E5E12" w:rsidRPr="00797075" w:rsidRDefault="00C10E3A" w:rsidP="007F2EA2">
            <w:pPr>
              <w:pStyle w:val="Tabletext"/>
            </w:pPr>
            <w:r w:rsidRPr="00797075">
              <w:t xml:space="preserve">Director </w:t>
            </w:r>
          </w:p>
        </w:tc>
      </w:tr>
    </w:tbl>
    <w:p w14:paraId="26D7AFDF" w14:textId="77777777" w:rsidR="00AA74CB" w:rsidRPr="00EE4737" w:rsidRDefault="00AA74CB" w:rsidP="007F2EA2">
      <w:pPr>
        <w:pStyle w:val="Tabletext"/>
      </w:pPr>
      <w:r w:rsidRPr="00EE4737">
        <w:t xml:space="preserve">Peter Foley </w:t>
      </w:r>
    </w:p>
    <w:p w14:paraId="6E5F309A" w14:textId="3B82CE69" w:rsidR="00067457" w:rsidRPr="00EE4737" w:rsidRDefault="00AA74CB" w:rsidP="007F2EA2">
      <w:pPr>
        <w:pStyle w:val="BodyText"/>
      </w:pPr>
      <w:r w:rsidRPr="00797075">
        <w:t>Principal Consultant</w:t>
      </w:r>
    </w:p>
    <w:p w14:paraId="0F19D804" w14:textId="6FBF8E5E" w:rsidR="00287D21" w:rsidRPr="00EE4737" w:rsidRDefault="00287D21" w:rsidP="007F2EA2">
      <w:pPr>
        <w:pStyle w:val="BodyText"/>
      </w:pPr>
    </w:p>
    <w:p w14:paraId="22C5AEC0" w14:textId="347FD443" w:rsidR="00287D21" w:rsidRPr="00EE4737" w:rsidRDefault="00287D21" w:rsidP="007F2EA2">
      <w:pPr>
        <w:pStyle w:val="BodyText"/>
      </w:pPr>
    </w:p>
    <w:p w14:paraId="26FED24D" w14:textId="677A0888" w:rsidR="00287D21" w:rsidRPr="00EE4737" w:rsidRDefault="00287D21" w:rsidP="007F2EA2">
      <w:pPr>
        <w:pStyle w:val="BodyText"/>
      </w:pPr>
    </w:p>
    <w:p w14:paraId="4FA62784" w14:textId="45BFCD28" w:rsidR="00287D21" w:rsidRPr="00EE4737" w:rsidRDefault="00287D21" w:rsidP="007F2EA2">
      <w:pPr>
        <w:pStyle w:val="BodyText"/>
      </w:pPr>
    </w:p>
    <w:p w14:paraId="6A2E3FD6" w14:textId="77777777" w:rsidR="00287D21" w:rsidRPr="00EE4737" w:rsidRDefault="00287D21" w:rsidP="007F2EA2">
      <w:pPr>
        <w:pStyle w:val="BodyText"/>
      </w:pPr>
    </w:p>
    <w:p w14:paraId="0C61B075" w14:textId="77777777" w:rsidR="00067457" w:rsidRPr="00EE4737" w:rsidRDefault="00067457" w:rsidP="00C85B99">
      <w:pPr>
        <w:tabs>
          <w:tab w:val="clear" w:pos="284"/>
        </w:tabs>
        <w:spacing w:line="276" w:lineRule="auto"/>
      </w:pPr>
    </w:p>
    <w:p w14:paraId="1ABB3CB1" w14:textId="77777777" w:rsidR="00831688" w:rsidRPr="00EE4737" w:rsidRDefault="00F970F7" w:rsidP="007F2EA2">
      <w:pPr>
        <w:pStyle w:val="Heading"/>
      </w:pPr>
      <w:bookmarkStart w:id="23" w:name="Text_PreparedFor"/>
      <w:r w:rsidRPr="00EE4737">
        <w:t>Prepared for</w:t>
      </w:r>
      <w:bookmarkEnd w:id="23"/>
      <w:r w:rsidR="00831688" w:rsidRPr="00EE4737">
        <w:t>:</w:t>
      </w:r>
    </w:p>
    <w:p w14:paraId="1C141105" w14:textId="3D3FBB12" w:rsidR="002F3B02" w:rsidRPr="00EE4737" w:rsidRDefault="00EB4559" w:rsidP="00C85B99">
      <w:pPr>
        <w:spacing w:line="276" w:lineRule="auto"/>
      </w:pPr>
      <w:r w:rsidRPr="00EE4737">
        <w:fldChar w:fldCharType="begin"/>
      </w:r>
      <w:r w:rsidRPr="00EE4737">
        <w:instrText xml:space="preserve"> DOCPROPERTY  ClientName \* MERGEFORMAT </w:instrText>
      </w:r>
      <w:r w:rsidRPr="00EE4737">
        <w:fldChar w:fldCharType="end"/>
      </w:r>
      <w:r w:rsidR="006E3460" w:rsidRPr="00EE4737">
        <w:t>Dublin City Council</w:t>
      </w:r>
    </w:p>
    <w:p w14:paraId="48DDA191" w14:textId="77777777" w:rsidR="002F3B02" w:rsidRPr="00EE4737" w:rsidRDefault="002F3B02" w:rsidP="00C85B99">
      <w:pPr>
        <w:spacing w:line="276" w:lineRule="auto"/>
      </w:pPr>
      <w:bookmarkStart w:id="24" w:name="FooterClientAddress"/>
      <w:bookmarkEnd w:id="24"/>
    </w:p>
    <w:p w14:paraId="0CD0CEE8" w14:textId="77777777" w:rsidR="000F22FF" w:rsidRPr="00EE4737" w:rsidRDefault="00F970F7" w:rsidP="007F2EA2">
      <w:pPr>
        <w:pStyle w:val="Heading"/>
      </w:pPr>
      <w:bookmarkStart w:id="25" w:name="Text_PreparedBy_1"/>
      <w:r w:rsidRPr="00EE4737">
        <w:t>Prepared by</w:t>
      </w:r>
      <w:bookmarkEnd w:id="25"/>
      <w:r w:rsidR="000F22FF" w:rsidRPr="00EE4737">
        <w:t>:</w:t>
      </w:r>
    </w:p>
    <w:p w14:paraId="3D91B3A1" w14:textId="606F7F8D" w:rsidR="00F970F7" w:rsidRPr="00EE4737" w:rsidRDefault="007D60D8" w:rsidP="00C85B99">
      <w:pPr>
        <w:spacing w:line="276" w:lineRule="auto"/>
      </w:pPr>
      <w:r w:rsidRPr="00EE4737">
        <w:t>‌</w:t>
      </w:r>
      <w:bookmarkStart w:id="26" w:name="OfficeAddress1"/>
      <w:r w:rsidR="00F970F7" w:rsidRPr="00EE4737">
        <w:t>AECOM Ireland Limited</w:t>
      </w:r>
    </w:p>
    <w:p w14:paraId="19A502AE" w14:textId="77777777" w:rsidR="00F970F7" w:rsidRPr="00EE4737" w:rsidRDefault="00F970F7" w:rsidP="00C85B99">
      <w:pPr>
        <w:spacing w:line="276" w:lineRule="auto"/>
      </w:pPr>
      <w:r w:rsidRPr="00EE4737">
        <w:t>24 Lower Hatch Street</w:t>
      </w:r>
    </w:p>
    <w:p w14:paraId="6A6482DB" w14:textId="77777777" w:rsidR="00F970F7" w:rsidRPr="00EE4737" w:rsidRDefault="00F970F7" w:rsidP="00C85B99">
      <w:pPr>
        <w:spacing w:line="276" w:lineRule="auto"/>
      </w:pPr>
      <w:r w:rsidRPr="00EE4737">
        <w:t>Dublin 2 D02 TY88</w:t>
      </w:r>
    </w:p>
    <w:p w14:paraId="2CFD0DDC" w14:textId="77777777" w:rsidR="00F970F7" w:rsidRPr="00EE4737" w:rsidRDefault="00F970F7" w:rsidP="00C85B99">
      <w:pPr>
        <w:spacing w:line="276" w:lineRule="auto"/>
      </w:pPr>
      <w:r w:rsidRPr="00EE4737">
        <w:t>Ireland</w:t>
      </w:r>
    </w:p>
    <w:p w14:paraId="1F6254EC" w14:textId="77777777" w:rsidR="00F970F7" w:rsidRPr="00EE4737" w:rsidRDefault="00F970F7" w:rsidP="00C85B99">
      <w:pPr>
        <w:spacing w:line="276" w:lineRule="auto"/>
      </w:pPr>
      <w:r w:rsidRPr="00EE4737">
        <w:t>T: +353 1 676 3671</w:t>
      </w:r>
    </w:p>
    <w:p w14:paraId="1A609417" w14:textId="77777777" w:rsidR="000F22FF" w:rsidRPr="00EE4737" w:rsidRDefault="00F970F7" w:rsidP="00C85B99">
      <w:pPr>
        <w:spacing w:line="276" w:lineRule="auto"/>
      </w:pPr>
      <w:r w:rsidRPr="00EE4737">
        <w:t>aecom.com</w:t>
      </w:r>
      <w:bookmarkEnd w:id="26"/>
    </w:p>
    <w:p w14:paraId="061E033C" w14:textId="77777777" w:rsidR="00A609EC" w:rsidRPr="00EE4737" w:rsidRDefault="00A609EC" w:rsidP="007F2EA2">
      <w:pPr>
        <w:pStyle w:val="BodyText"/>
      </w:pPr>
    </w:p>
    <w:p w14:paraId="46DF6268" w14:textId="65B95FE5" w:rsidR="00CD1EA1" w:rsidRPr="00EE4737" w:rsidRDefault="00ED4824" w:rsidP="007F2EA2">
      <w:pPr>
        <w:pStyle w:val="BodyText"/>
      </w:pPr>
      <w:r>
        <w:fldChar w:fldCharType="begin"/>
      </w:r>
      <w:r>
        <w:instrText xml:space="preserve"> DOCPROPERTY  InAssociationWith \* MERGEFORMAT </w:instrText>
      </w:r>
      <w:r>
        <w:fldChar w:fldCharType="separate"/>
      </w:r>
      <w:r w:rsidR="00415AB9" w:rsidRPr="00EE4737">
        <w:t xml:space="preserve"> </w:t>
      </w:r>
      <w:r>
        <w:fldChar w:fldCharType="end"/>
      </w:r>
    </w:p>
    <w:p w14:paraId="02CF13D1" w14:textId="77777777" w:rsidR="00CD1EA1" w:rsidRPr="00EE4737" w:rsidRDefault="00F970F7" w:rsidP="007F2EA2">
      <w:pPr>
        <w:pStyle w:val="BodyText"/>
      </w:pPr>
      <w:bookmarkStart w:id="27" w:name="Copyright"/>
      <w:r w:rsidRPr="00EE4737">
        <w:t xml:space="preserve">© 2020 AECOM Design Build Ireland Limited. All Rights Reserved.  </w:t>
      </w:r>
      <w:bookmarkEnd w:id="27"/>
    </w:p>
    <w:p w14:paraId="5D37D8D8" w14:textId="77777777" w:rsidR="00CD1EA1" w:rsidRPr="00EE4737" w:rsidRDefault="00F970F7" w:rsidP="007F2EA2">
      <w:pPr>
        <w:pStyle w:val="BodyText"/>
      </w:pPr>
      <w:bookmarkStart w:id="28" w:name="Disclaimer"/>
      <w:r w:rsidRPr="00EE4737">
        <w:t>This document has been prepared by AECOM Design Build Ireland Limited (“AECOM”) for sole use of our client (the “Client”) in accordance with generally accepted consultancy principles, the budget for fees and the terms of reference agreed between AECOM and the Client. Any information provided by third parties and referred to herein has not been checked or verified by AECOM, unless otherwise expressly stated in the document. No third party may rely upon this document without the prior and express written agreement of AECOM.</w:t>
      </w:r>
      <w:bookmarkEnd w:id="28"/>
    </w:p>
    <w:p w14:paraId="4286BED9" w14:textId="77777777" w:rsidR="000D13AF" w:rsidRPr="00EE4737" w:rsidRDefault="000D13AF" w:rsidP="00C85B99">
      <w:pPr>
        <w:tabs>
          <w:tab w:val="clear" w:pos="284"/>
        </w:tabs>
        <w:spacing w:line="276" w:lineRule="auto"/>
      </w:pPr>
      <w:r w:rsidRPr="00EE4737">
        <w:br w:type="page"/>
      </w:r>
    </w:p>
    <w:p w14:paraId="46545649" w14:textId="77777777" w:rsidR="003964F2" w:rsidRPr="00EE4737" w:rsidRDefault="003964F2" w:rsidP="00C85B99">
      <w:pPr>
        <w:pStyle w:val="TOCHeading"/>
        <w:spacing w:line="276" w:lineRule="auto"/>
        <w:rPr>
          <w:noProof/>
        </w:rPr>
      </w:pPr>
      <w:bookmarkStart w:id="29" w:name="Text_Contents"/>
      <w:bookmarkStart w:id="30" w:name="TOC"/>
      <w:r w:rsidRPr="00EE4737">
        <w:rPr>
          <w:noProof/>
        </w:rPr>
        <w:lastRenderedPageBreak/>
        <w:t>Table of Contents</w:t>
      </w:r>
      <w:bookmarkEnd w:id="29"/>
    </w:p>
    <w:p w14:paraId="44DE2765" w14:textId="46261F20" w:rsidR="007342C1" w:rsidRDefault="007342C1" w:rsidP="007342C1">
      <w:pPr>
        <w:pStyle w:val="TOC1"/>
        <w:rPr>
          <w:rFonts w:asciiTheme="minorHAnsi" w:eastAsiaTheme="minorEastAsia" w:hAnsiTheme="minorHAnsi"/>
          <w:noProof/>
          <w:kern w:val="0"/>
          <w:szCs w:val="22"/>
          <w:lang w:val="en-GB" w:eastAsia="en-GB"/>
        </w:rPr>
      </w:pPr>
      <w:r>
        <w:rPr>
          <w:noProof/>
        </w:rPr>
        <w:fldChar w:fldCharType="begin"/>
      </w:r>
      <w:r>
        <w:rPr>
          <w:noProof/>
        </w:rPr>
        <w:instrText xml:space="preserve"> TOC \o "1-1" \u </w:instrText>
      </w:r>
      <w:r>
        <w:rPr>
          <w:noProof/>
        </w:rPr>
        <w:fldChar w:fldCharType="separate"/>
      </w:r>
      <w:r>
        <w:rPr>
          <w:noProof/>
        </w:rPr>
        <w:t>1.</w:t>
      </w:r>
      <w:r>
        <w:rPr>
          <w:rFonts w:asciiTheme="minorHAnsi" w:eastAsiaTheme="minorEastAsia" w:hAnsiTheme="minorHAnsi"/>
          <w:noProof/>
          <w:kern w:val="0"/>
          <w:szCs w:val="22"/>
          <w:lang w:val="en-GB" w:eastAsia="en-GB"/>
        </w:rPr>
        <w:tab/>
      </w:r>
      <w:r>
        <w:rPr>
          <w:noProof/>
        </w:rPr>
        <w:t>Introduction</w:t>
      </w:r>
      <w:r>
        <w:rPr>
          <w:noProof/>
        </w:rPr>
        <w:tab/>
      </w:r>
      <w:r>
        <w:rPr>
          <w:noProof/>
        </w:rPr>
        <w:fldChar w:fldCharType="begin"/>
      </w:r>
      <w:r>
        <w:rPr>
          <w:noProof/>
        </w:rPr>
        <w:instrText xml:space="preserve"> PAGEREF _Toc39225218 \h </w:instrText>
      </w:r>
      <w:r>
        <w:rPr>
          <w:noProof/>
        </w:rPr>
      </w:r>
      <w:r>
        <w:rPr>
          <w:noProof/>
        </w:rPr>
        <w:fldChar w:fldCharType="separate"/>
      </w:r>
      <w:r w:rsidR="00A312DD">
        <w:rPr>
          <w:noProof/>
        </w:rPr>
        <w:t>4</w:t>
      </w:r>
      <w:r>
        <w:rPr>
          <w:noProof/>
        </w:rPr>
        <w:fldChar w:fldCharType="end"/>
      </w:r>
    </w:p>
    <w:p w14:paraId="199A194C" w14:textId="68BD1010" w:rsidR="007342C1" w:rsidRDefault="007342C1" w:rsidP="007342C1">
      <w:pPr>
        <w:pStyle w:val="TOC1"/>
        <w:rPr>
          <w:rFonts w:asciiTheme="minorHAnsi" w:eastAsiaTheme="minorEastAsia" w:hAnsiTheme="minorHAnsi"/>
          <w:noProof/>
          <w:kern w:val="0"/>
          <w:szCs w:val="22"/>
          <w:lang w:val="en-GB" w:eastAsia="en-GB"/>
        </w:rPr>
      </w:pPr>
      <w:r>
        <w:rPr>
          <w:noProof/>
        </w:rPr>
        <w:t>2.</w:t>
      </w:r>
      <w:r>
        <w:rPr>
          <w:rFonts w:asciiTheme="minorHAnsi" w:eastAsiaTheme="minorEastAsia" w:hAnsiTheme="minorHAnsi"/>
          <w:noProof/>
          <w:kern w:val="0"/>
          <w:szCs w:val="22"/>
          <w:lang w:val="en-GB" w:eastAsia="en-GB"/>
        </w:rPr>
        <w:tab/>
      </w:r>
      <w:r>
        <w:rPr>
          <w:noProof/>
        </w:rPr>
        <w:t>Policy Context</w:t>
      </w:r>
      <w:r>
        <w:rPr>
          <w:noProof/>
        </w:rPr>
        <w:tab/>
      </w:r>
      <w:r>
        <w:rPr>
          <w:noProof/>
        </w:rPr>
        <w:fldChar w:fldCharType="begin"/>
      </w:r>
      <w:r>
        <w:rPr>
          <w:noProof/>
        </w:rPr>
        <w:instrText xml:space="preserve"> PAGEREF _Toc39225219 \h </w:instrText>
      </w:r>
      <w:r>
        <w:rPr>
          <w:noProof/>
        </w:rPr>
      </w:r>
      <w:r>
        <w:rPr>
          <w:noProof/>
        </w:rPr>
        <w:fldChar w:fldCharType="separate"/>
      </w:r>
      <w:r w:rsidR="00A312DD">
        <w:rPr>
          <w:noProof/>
        </w:rPr>
        <w:t>6</w:t>
      </w:r>
      <w:r>
        <w:rPr>
          <w:noProof/>
        </w:rPr>
        <w:fldChar w:fldCharType="end"/>
      </w:r>
    </w:p>
    <w:p w14:paraId="47C936A6" w14:textId="79C8EC19" w:rsidR="007342C1" w:rsidRDefault="007342C1" w:rsidP="007342C1">
      <w:pPr>
        <w:pStyle w:val="TOC1"/>
        <w:rPr>
          <w:rFonts w:asciiTheme="minorHAnsi" w:eastAsiaTheme="minorEastAsia" w:hAnsiTheme="minorHAnsi"/>
          <w:noProof/>
          <w:kern w:val="0"/>
          <w:szCs w:val="22"/>
          <w:lang w:val="en-GB" w:eastAsia="en-GB"/>
        </w:rPr>
      </w:pPr>
      <w:r>
        <w:rPr>
          <w:noProof/>
        </w:rPr>
        <w:t>3.</w:t>
      </w:r>
      <w:r>
        <w:rPr>
          <w:rFonts w:asciiTheme="minorHAnsi" w:eastAsiaTheme="minorEastAsia" w:hAnsiTheme="minorHAnsi"/>
          <w:noProof/>
          <w:kern w:val="0"/>
          <w:szCs w:val="22"/>
          <w:lang w:val="en-GB" w:eastAsia="en-GB"/>
        </w:rPr>
        <w:tab/>
      </w:r>
      <w:r>
        <w:rPr>
          <w:noProof/>
        </w:rPr>
        <w:t>Approach to Multi-Criteria Appraisal (MCA)</w:t>
      </w:r>
      <w:r>
        <w:rPr>
          <w:noProof/>
        </w:rPr>
        <w:tab/>
      </w:r>
      <w:r>
        <w:rPr>
          <w:noProof/>
        </w:rPr>
        <w:fldChar w:fldCharType="begin"/>
      </w:r>
      <w:r>
        <w:rPr>
          <w:noProof/>
        </w:rPr>
        <w:instrText xml:space="preserve"> PAGEREF _Toc39225220 \h </w:instrText>
      </w:r>
      <w:r>
        <w:rPr>
          <w:noProof/>
        </w:rPr>
      </w:r>
      <w:r>
        <w:rPr>
          <w:noProof/>
        </w:rPr>
        <w:fldChar w:fldCharType="separate"/>
      </w:r>
      <w:r w:rsidR="00A312DD">
        <w:rPr>
          <w:noProof/>
        </w:rPr>
        <w:t>7</w:t>
      </w:r>
      <w:r>
        <w:rPr>
          <w:noProof/>
        </w:rPr>
        <w:fldChar w:fldCharType="end"/>
      </w:r>
    </w:p>
    <w:p w14:paraId="0D42676F" w14:textId="72683529" w:rsidR="007342C1" w:rsidRDefault="007342C1" w:rsidP="007342C1">
      <w:pPr>
        <w:pStyle w:val="TOC1"/>
        <w:rPr>
          <w:rFonts w:asciiTheme="minorHAnsi" w:eastAsiaTheme="minorEastAsia" w:hAnsiTheme="minorHAnsi"/>
          <w:noProof/>
          <w:kern w:val="0"/>
          <w:szCs w:val="22"/>
          <w:lang w:val="en-GB" w:eastAsia="en-GB"/>
        </w:rPr>
      </w:pPr>
      <w:r>
        <w:rPr>
          <w:noProof/>
        </w:rPr>
        <w:t>4.</w:t>
      </w:r>
      <w:r>
        <w:rPr>
          <w:rFonts w:asciiTheme="minorHAnsi" w:eastAsiaTheme="minorEastAsia" w:hAnsiTheme="minorHAnsi"/>
          <w:noProof/>
          <w:kern w:val="0"/>
          <w:szCs w:val="22"/>
          <w:lang w:val="en-GB" w:eastAsia="en-GB"/>
        </w:rPr>
        <w:tab/>
      </w:r>
      <w:r>
        <w:rPr>
          <w:noProof/>
        </w:rPr>
        <w:t>Original Proposal for College Green Plaza</w:t>
      </w:r>
      <w:r>
        <w:rPr>
          <w:noProof/>
        </w:rPr>
        <w:tab/>
      </w:r>
      <w:r>
        <w:rPr>
          <w:noProof/>
        </w:rPr>
        <w:fldChar w:fldCharType="begin"/>
      </w:r>
      <w:r>
        <w:rPr>
          <w:noProof/>
        </w:rPr>
        <w:instrText xml:space="preserve"> PAGEREF _Toc39225222 \h </w:instrText>
      </w:r>
      <w:r>
        <w:rPr>
          <w:noProof/>
        </w:rPr>
      </w:r>
      <w:r>
        <w:rPr>
          <w:noProof/>
        </w:rPr>
        <w:fldChar w:fldCharType="separate"/>
      </w:r>
      <w:r w:rsidR="00A312DD">
        <w:rPr>
          <w:noProof/>
        </w:rPr>
        <w:t>13</w:t>
      </w:r>
      <w:r>
        <w:rPr>
          <w:noProof/>
        </w:rPr>
        <w:fldChar w:fldCharType="end"/>
      </w:r>
    </w:p>
    <w:p w14:paraId="4786BABB" w14:textId="1713B7CB" w:rsidR="007342C1" w:rsidRDefault="007342C1" w:rsidP="007342C1">
      <w:pPr>
        <w:pStyle w:val="TOC1"/>
        <w:rPr>
          <w:rFonts w:asciiTheme="minorHAnsi" w:eastAsiaTheme="minorEastAsia" w:hAnsiTheme="minorHAnsi"/>
          <w:noProof/>
          <w:kern w:val="0"/>
          <w:szCs w:val="22"/>
          <w:lang w:val="en-GB" w:eastAsia="en-GB"/>
        </w:rPr>
      </w:pPr>
      <w:r>
        <w:rPr>
          <w:noProof/>
        </w:rPr>
        <w:t>5.</w:t>
      </w:r>
      <w:r>
        <w:rPr>
          <w:rFonts w:asciiTheme="minorHAnsi" w:eastAsiaTheme="minorEastAsia" w:hAnsiTheme="minorHAnsi"/>
          <w:noProof/>
          <w:kern w:val="0"/>
          <w:szCs w:val="22"/>
          <w:lang w:val="en-GB" w:eastAsia="en-GB"/>
        </w:rPr>
        <w:tab/>
      </w:r>
      <w:r>
        <w:rPr>
          <w:noProof/>
        </w:rPr>
        <w:t>Bus Connects Proposals for City Centre</w:t>
      </w:r>
      <w:r>
        <w:rPr>
          <w:noProof/>
        </w:rPr>
        <w:tab/>
      </w:r>
      <w:r>
        <w:rPr>
          <w:noProof/>
        </w:rPr>
        <w:fldChar w:fldCharType="begin"/>
      </w:r>
      <w:r>
        <w:rPr>
          <w:noProof/>
        </w:rPr>
        <w:instrText xml:space="preserve"> PAGEREF _Toc39225223 \h </w:instrText>
      </w:r>
      <w:r>
        <w:rPr>
          <w:noProof/>
        </w:rPr>
      </w:r>
      <w:r>
        <w:rPr>
          <w:noProof/>
        </w:rPr>
        <w:fldChar w:fldCharType="separate"/>
      </w:r>
      <w:r w:rsidR="00A312DD">
        <w:rPr>
          <w:noProof/>
        </w:rPr>
        <w:t>22</w:t>
      </w:r>
      <w:r>
        <w:rPr>
          <w:noProof/>
        </w:rPr>
        <w:fldChar w:fldCharType="end"/>
      </w:r>
    </w:p>
    <w:p w14:paraId="16B6749F" w14:textId="187BD106" w:rsidR="007342C1" w:rsidRDefault="007342C1" w:rsidP="007342C1">
      <w:pPr>
        <w:pStyle w:val="TOC1"/>
        <w:rPr>
          <w:rFonts w:asciiTheme="minorHAnsi" w:eastAsiaTheme="minorEastAsia" w:hAnsiTheme="minorHAnsi"/>
          <w:noProof/>
          <w:kern w:val="0"/>
          <w:szCs w:val="22"/>
          <w:lang w:val="en-GB" w:eastAsia="en-GB"/>
        </w:rPr>
      </w:pPr>
      <w:r>
        <w:rPr>
          <w:noProof/>
        </w:rPr>
        <w:t>6.</w:t>
      </w:r>
      <w:r>
        <w:rPr>
          <w:rFonts w:asciiTheme="minorHAnsi" w:eastAsiaTheme="minorEastAsia" w:hAnsiTheme="minorHAnsi"/>
          <w:noProof/>
          <w:kern w:val="0"/>
          <w:szCs w:val="22"/>
          <w:lang w:val="en-GB" w:eastAsia="en-GB"/>
        </w:rPr>
        <w:tab/>
      </w:r>
      <w:r>
        <w:rPr>
          <w:noProof/>
        </w:rPr>
        <w:t>College Green Trials</w:t>
      </w:r>
      <w:r>
        <w:rPr>
          <w:noProof/>
        </w:rPr>
        <w:tab/>
      </w:r>
      <w:r>
        <w:rPr>
          <w:noProof/>
        </w:rPr>
        <w:fldChar w:fldCharType="begin"/>
      </w:r>
      <w:r>
        <w:rPr>
          <w:noProof/>
        </w:rPr>
        <w:instrText xml:space="preserve"> PAGEREF _Toc39225224 \h </w:instrText>
      </w:r>
      <w:r>
        <w:rPr>
          <w:noProof/>
        </w:rPr>
      </w:r>
      <w:r>
        <w:rPr>
          <w:noProof/>
        </w:rPr>
        <w:fldChar w:fldCharType="separate"/>
      </w:r>
      <w:r w:rsidR="00A312DD">
        <w:rPr>
          <w:noProof/>
        </w:rPr>
        <w:t>25</w:t>
      </w:r>
      <w:r>
        <w:rPr>
          <w:noProof/>
        </w:rPr>
        <w:fldChar w:fldCharType="end"/>
      </w:r>
    </w:p>
    <w:p w14:paraId="70A4C5AF" w14:textId="08C8E4BF" w:rsidR="007342C1" w:rsidRDefault="007342C1" w:rsidP="007342C1">
      <w:pPr>
        <w:pStyle w:val="TOC1"/>
        <w:rPr>
          <w:rFonts w:asciiTheme="minorHAnsi" w:eastAsiaTheme="minorEastAsia" w:hAnsiTheme="minorHAnsi"/>
          <w:noProof/>
          <w:kern w:val="0"/>
          <w:szCs w:val="22"/>
          <w:lang w:val="en-GB" w:eastAsia="en-GB"/>
        </w:rPr>
      </w:pPr>
      <w:r>
        <w:rPr>
          <w:noProof/>
        </w:rPr>
        <w:t>7.</w:t>
      </w:r>
      <w:r>
        <w:rPr>
          <w:rFonts w:asciiTheme="minorHAnsi" w:eastAsiaTheme="minorEastAsia" w:hAnsiTheme="minorHAnsi"/>
          <w:noProof/>
          <w:kern w:val="0"/>
          <w:szCs w:val="22"/>
          <w:lang w:val="en-GB" w:eastAsia="en-GB"/>
        </w:rPr>
        <w:tab/>
      </w:r>
      <w:r>
        <w:rPr>
          <w:noProof/>
        </w:rPr>
        <w:t>Revised Scheme Options for College Green</w:t>
      </w:r>
      <w:r>
        <w:rPr>
          <w:noProof/>
        </w:rPr>
        <w:tab/>
      </w:r>
      <w:r>
        <w:rPr>
          <w:noProof/>
        </w:rPr>
        <w:fldChar w:fldCharType="begin"/>
      </w:r>
      <w:r>
        <w:rPr>
          <w:noProof/>
        </w:rPr>
        <w:instrText xml:space="preserve"> PAGEREF _Toc39225226 \h </w:instrText>
      </w:r>
      <w:r>
        <w:rPr>
          <w:noProof/>
        </w:rPr>
      </w:r>
      <w:r>
        <w:rPr>
          <w:noProof/>
        </w:rPr>
        <w:fldChar w:fldCharType="separate"/>
      </w:r>
      <w:r w:rsidR="00A312DD">
        <w:rPr>
          <w:noProof/>
        </w:rPr>
        <w:t>28</w:t>
      </w:r>
      <w:r>
        <w:rPr>
          <w:noProof/>
        </w:rPr>
        <w:fldChar w:fldCharType="end"/>
      </w:r>
    </w:p>
    <w:p w14:paraId="7C40C72D" w14:textId="6C3DEB89" w:rsidR="007342C1" w:rsidRDefault="007342C1" w:rsidP="007342C1">
      <w:pPr>
        <w:pStyle w:val="TOC1"/>
        <w:rPr>
          <w:rFonts w:asciiTheme="minorHAnsi" w:eastAsiaTheme="minorEastAsia" w:hAnsiTheme="minorHAnsi"/>
          <w:noProof/>
          <w:kern w:val="0"/>
          <w:szCs w:val="22"/>
          <w:lang w:val="en-GB" w:eastAsia="en-GB"/>
        </w:rPr>
      </w:pPr>
      <w:r>
        <w:rPr>
          <w:noProof/>
        </w:rPr>
        <w:t>8.</w:t>
      </w:r>
      <w:r>
        <w:rPr>
          <w:rFonts w:asciiTheme="minorHAnsi" w:eastAsiaTheme="minorEastAsia" w:hAnsiTheme="minorHAnsi"/>
          <w:noProof/>
          <w:kern w:val="0"/>
          <w:szCs w:val="22"/>
          <w:lang w:val="en-GB" w:eastAsia="en-GB"/>
        </w:rPr>
        <w:tab/>
      </w:r>
      <w:r>
        <w:rPr>
          <w:noProof/>
        </w:rPr>
        <w:t>MCA Results</w:t>
      </w:r>
      <w:r>
        <w:rPr>
          <w:noProof/>
        </w:rPr>
        <w:tab/>
      </w:r>
      <w:r>
        <w:rPr>
          <w:noProof/>
        </w:rPr>
        <w:fldChar w:fldCharType="begin"/>
      </w:r>
      <w:r>
        <w:rPr>
          <w:noProof/>
        </w:rPr>
        <w:instrText xml:space="preserve"> PAGEREF _Toc39225229 \h </w:instrText>
      </w:r>
      <w:r>
        <w:rPr>
          <w:noProof/>
        </w:rPr>
      </w:r>
      <w:r>
        <w:rPr>
          <w:noProof/>
        </w:rPr>
        <w:fldChar w:fldCharType="separate"/>
      </w:r>
      <w:r w:rsidR="00A312DD">
        <w:rPr>
          <w:noProof/>
        </w:rPr>
        <w:t>33</w:t>
      </w:r>
      <w:r>
        <w:rPr>
          <w:noProof/>
        </w:rPr>
        <w:fldChar w:fldCharType="end"/>
      </w:r>
    </w:p>
    <w:p w14:paraId="5C260C3F" w14:textId="7450C0A0" w:rsidR="007342C1" w:rsidRDefault="007342C1" w:rsidP="007342C1">
      <w:pPr>
        <w:pStyle w:val="TOC1"/>
        <w:rPr>
          <w:rFonts w:asciiTheme="minorHAnsi" w:eastAsiaTheme="minorEastAsia" w:hAnsiTheme="minorHAnsi"/>
          <w:noProof/>
          <w:kern w:val="0"/>
          <w:szCs w:val="22"/>
          <w:lang w:val="en-GB" w:eastAsia="en-GB"/>
        </w:rPr>
      </w:pPr>
      <w:r>
        <w:rPr>
          <w:noProof/>
        </w:rPr>
        <w:t>9.</w:t>
      </w:r>
      <w:r>
        <w:rPr>
          <w:rFonts w:asciiTheme="minorHAnsi" w:eastAsiaTheme="minorEastAsia" w:hAnsiTheme="minorHAnsi"/>
          <w:noProof/>
          <w:kern w:val="0"/>
          <w:szCs w:val="22"/>
          <w:lang w:val="en-GB" w:eastAsia="en-GB"/>
        </w:rPr>
        <w:tab/>
      </w:r>
      <w:r>
        <w:rPr>
          <w:noProof/>
        </w:rPr>
        <w:t>Conclusion &amp; Next Steps</w:t>
      </w:r>
      <w:r>
        <w:rPr>
          <w:noProof/>
        </w:rPr>
        <w:tab/>
      </w:r>
      <w:r>
        <w:rPr>
          <w:noProof/>
        </w:rPr>
        <w:fldChar w:fldCharType="begin"/>
      </w:r>
      <w:r>
        <w:rPr>
          <w:noProof/>
        </w:rPr>
        <w:instrText xml:space="preserve"> PAGEREF _Toc39225231 \h </w:instrText>
      </w:r>
      <w:r>
        <w:rPr>
          <w:noProof/>
        </w:rPr>
      </w:r>
      <w:r>
        <w:rPr>
          <w:noProof/>
        </w:rPr>
        <w:fldChar w:fldCharType="separate"/>
      </w:r>
      <w:r w:rsidR="00A312DD">
        <w:rPr>
          <w:noProof/>
        </w:rPr>
        <w:t>43</w:t>
      </w:r>
      <w:r>
        <w:rPr>
          <w:noProof/>
        </w:rPr>
        <w:fldChar w:fldCharType="end"/>
      </w:r>
    </w:p>
    <w:p w14:paraId="3AB0B350" w14:textId="219ACA94" w:rsidR="007342C1" w:rsidRDefault="007342C1" w:rsidP="007342C1">
      <w:pPr>
        <w:pStyle w:val="TOC1"/>
        <w:rPr>
          <w:rFonts w:asciiTheme="minorHAnsi" w:eastAsiaTheme="minorEastAsia" w:hAnsiTheme="minorHAnsi"/>
          <w:noProof/>
          <w:kern w:val="0"/>
          <w:szCs w:val="22"/>
          <w:lang w:val="en-GB" w:eastAsia="en-GB"/>
        </w:rPr>
      </w:pPr>
      <w:r w:rsidRPr="00740DC0">
        <w:rPr>
          <w:noProof/>
          <w:kern w:val="0"/>
          <w14:scene3d>
            <w14:camera w14:prst="orthographicFront"/>
            <w14:lightRig w14:rig="threePt" w14:dir="t">
              <w14:rot w14:lat="0" w14:lon="0" w14:rev="0"/>
            </w14:lightRig>
          </w14:scene3d>
        </w:rPr>
        <w:t>Appendix A</w:t>
      </w:r>
      <w:r>
        <w:rPr>
          <w:noProof/>
        </w:rPr>
        <w:t xml:space="preserve"> Policy Context</w:t>
      </w:r>
      <w:r>
        <w:rPr>
          <w:noProof/>
        </w:rPr>
        <w:tab/>
      </w:r>
      <w:r>
        <w:rPr>
          <w:noProof/>
        </w:rPr>
        <w:fldChar w:fldCharType="begin"/>
      </w:r>
      <w:r>
        <w:rPr>
          <w:noProof/>
        </w:rPr>
        <w:instrText xml:space="preserve"> PAGEREF _Toc39225232 \h </w:instrText>
      </w:r>
      <w:r>
        <w:rPr>
          <w:noProof/>
        </w:rPr>
      </w:r>
      <w:r>
        <w:rPr>
          <w:noProof/>
        </w:rPr>
        <w:fldChar w:fldCharType="separate"/>
      </w:r>
      <w:r w:rsidR="00A312DD">
        <w:rPr>
          <w:noProof/>
        </w:rPr>
        <w:t>44</w:t>
      </w:r>
      <w:r>
        <w:rPr>
          <w:noProof/>
        </w:rPr>
        <w:fldChar w:fldCharType="end"/>
      </w:r>
    </w:p>
    <w:p w14:paraId="27DBE984" w14:textId="063C7765" w:rsidR="007342C1" w:rsidRDefault="007342C1" w:rsidP="007342C1">
      <w:pPr>
        <w:pStyle w:val="TOC1"/>
        <w:rPr>
          <w:rFonts w:asciiTheme="minorHAnsi" w:eastAsiaTheme="minorEastAsia" w:hAnsiTheme="minorHAnsi"/>
          <w:noProof/>
          <w:kern w:val="0"/>
          <w:szCs w:val="22"/>
          <w:lang w:val="en-GB" w:eastAsia="en-GB"/>
        </w:rPr>
      </w:pPr>
      <w:r w:rsidRPr="00740DC0">
        <w:rPr>
          <w:noProof/>
          <w:kern w:val="0"/>
          <w14:scene3d>
            <w14:camera w14:prst="orthographicFront"/>
            <w14:lightRig w14:rig="threePt" w14:dir="t">
              <w14:rot w14:lat="0" w14:lon="0" w14:rev="0"/>
            </w14:lightRig>
          </w14:scene3d>
        </w:rPr>
        <w:t>Appendix B</w:t>
      </w:r>
      <w:r>
        <w:rPr>
          <w:noProof/>
        </w:rPr>
        <w:t xml:space="preserve"> Drawing of Options 1 to 5</w:t>
      </w:r>
      <w:r>
        <w:rPr>
          <w:noProof/>
        </w:rPr>
        <w:tab/>
      </w:r>
      <w:r>
        <w:rPr>
          <w:noProof/>
        </w:rPr>
        <w:fldChar w:fldCharType="begin"/>
      </w:r>
      <w:r>
        <w:rPr>
          <w:noProof/>
        </w:rPr>
        <w:instrText xml:space="preserve"> PAGEREF _Toc39225233 \h </w:instrText>
      </w:r>
      <w:r>
        <w:rPr>
          <w:noProof/>
        </w:rPr>
      </w:r>
      <w:r>
        <w:rPr>
          <w:noProof/>
        </w:rPr>
        <w:fldChar w:fldCharType="separate"/>
      </w:r>
      <w:r w:rsidR="00A312DD">
        <w:rPr>
          <w:noProof/>
        </w:rPr>
        <w:t>52</w:t>
      </w:r>
      <w:r>
        <w:rPr>
          <w:noProof/>
        </w:rPr>
        <w:fldChar w:fldCharType="end"/>
      </w:r>
    </w:p>
    <w:p w14:paraId="129A2C47" w14:textId="51300B38" w:rsidR="003964F2" w:rsidRPr="00EE4737" w:rsidRDefault="007342C1" w:rsidP="007F2EA2">
      <w:pPr>
        <w:pStyle w:val="BodyText"/>
        <w:rPr>
          <w:noProof/>
        </w:rPr>
      </w:pPr>
      <w:r>
        <w:rPr>
          <w:rFonts w:asciiTheme="majorHAnsi" w:hAnsiTheme="majorHAnsi"/>
          <w:noProof/>
          <w:sz w:val="24"/>
        </w:rPr>
        <w:fldChar w:fldCharType="end"/>
      </w:r>
    </w:p>
    <w:bookmarkEnd w:id="30"/>
    <w:p w14:paraId="5CA44161" w14:textId="77777777" w:rsidR="007935AD" w:rsidRPr="00EE4737" w:rsidRDefault="007935AD" w:rsidP="00C85B99">
      <w:pPr>
        <w:spacing w:line="276" w:lineRule="auto"/>
        <w:rPr>
          <w:b/>
          <w:bCs/>
          <w:noProof/>
        </w:rPr>
        <w:sectPr w:rsidR="007935AD" w:rsidRPr="00EE4737" w:rsidSect="004E43B0">
          <w:headerReference w:type="even" r:id="rId17"/>
          <w:headerReference w:type="default" r:id="rId18"/>
          <w:footerReference w:type="default" r:id="rId19"/>
          <w:headerReference w:type="first" r:id="rId20"/>
          <w:pgSz w:w="11906" w:h="16838" w:code="9"/>
          <w:pgMar w:top="1134" w:right="1440" w:bottom="851" w:left="1440" w:header="709" w:footer="284" w:gutter="0"/>
          <w:cols w:space="708"/>
          <w:docGrid w:linePitch="360"/>
        </w:sectPr>
      </w:pPr>
    </w:p>
    <w:p w14:paraId="246D185B" w14:textId="77777777" w:rsidR="003B18BF" w:rsidRPr="00EE4737" w:rsidRDefault="00177077" w:rsidP="00FF237E">
      <w:pPr>
        <w:pStyle w:val="Heading1"/>
        <w:spacing w:before="240" w:line="276" w:lineRule="auto"/>
      </w:pPr>
      <w:bookmarkStart w:id="31" w:name="_Toc452649761"/>
      <w:bookmarkStart w:id="32" w:name="_Toc453361456"/>
      <w:bookmarkStart w:id="33" w:name="_Toc453361468"/>
      <w:bookmarkStart w:id="34" w:name="_Toc453367032"/>
      <w:bookmarkStart w:id="35" w:name="_Toc453367066"/>
      <w:bookmarkStart w:id="36" w:name="_Toc453367120"/>
      <w:bookmarkStart w:id="37" w:name="_Toc453367134"/>
      <w:bookmarkStart w:id="38" w:name="_Toc453367147"/>
      <w:bookmarkStart w:id="39" w:name="_Toc453367158"/>
      <w:bookmarkStart w:id="40" w:name="_Toc454313834"/>
      <w:bookmarkStart w:id="41" w:name="Text_Introduction"/>
      <w:bookmarkStart w:id="42" w:name="_Toc39225218"/>
      <w:bookmarkStart w:id="43" w:name="BodyContent"/>
      <w:r w:rsidRPr="00EE4737">
        <w:lastRenderedPageBreak/>
        <w:t>Introduction</w:t>
      </w:r>
      <w:bookmarkEnd w:id="31"/>
      <w:bookmarkEnd w:id="32"/>
      <w:bookmarkEnd w:id="33"/>
      <w:bookmarkEnd w:id="34"/>
      <w:bookmarkEnd w:id="35"/>
      <w:bookmarkEnd w:id="36"/>
      <w:bookmarkEnd w:id="37"/>
      <w:bookmarkEnd w:id="38"/>
      <w:bookmarkEnd w:id="39"/>
      <w:bookmarkEnd w:id="40"/>
      <w:bookmarkEnd w:id="41"/>
      <w:bookmarkEnd w:id="42"/>
    </w:p>
    <w:p w14:paraId="616F5DAF" w14:textId="0EFD7D94" w:rsidR="00216D7D" w:rsidRPr="00FF237E" w:rsidRDefault="00E91413" w:rsidP="007F2EA2">
      <w:pPr>
        <w:pStyle w:val="BodyText"/>
      </w:pPr>
      <w:r w:rsidRPr="00FF237E">
        <w:t xml:space="preserve">Dublin City Council (DCC) has </w:t>
      </w:r>
      <w:r w:rsidR="004A6459" w:rsidRPr="00FF237E">
        <w:t xml:space="preserve">commissioned </w:t>
      </w:r>
      <w:r w:rsidRPr="00FF237E">
        <w:t>AECOM to undertake a Multi-Criteria A</w:t>
      </w:r>
      <w:r w:rsidR="00647CED">
        <w:t>ppraisal</w:t>
      </w:r>
      <w:r w:rsidR="00037D4D" w:rsidRPr="00FF237E">
        <w:t xml:space="preserve"> (MCA)</w:t>
      </w:r>
      <w:r w:rsidRPr="00FF237E">
        <w:t xml:space="preserve"> </w:t>
      </w:r>
      <w:r w:rsidR="00B4006D" w:rsidRPr="00FF237E">
        <w:t xml:space="preserve">of the five options it has </w:t>
      </w:r>
      <w:r w:rsidR="004A6459" w:rsidRPr="00FF237E">
        <w:t xml:space="preserve">identified </w:t>
      </w:r>
      <w:r w:rsidR="00216D7D" w:rsidRPr="00FF237E">
        <w:t xml:space="preserve">for the </w:t>
      </w:r>
      <w:r w:rsidR="00512E75">
        <w:t>creation</w:t>
      </w:r>
      <w:r w:rsidR="00512E75" w:rsidRPr="00FF237E">
        <w:t xml:space="preserve"> </w:t>
      </w:r>
      <w:r w:rsidR="00216D7D" w:rsidRPr="00FF237E">
        <w:t>of a civic plaza at College Green</w:t>
      </w:r>
      <w:r w:rsidR="00AD29C1">
        <w:t xml:space="preserve"> (</w:t>
      </w:r>
      <w:r w:rsidR="00E25DBD">
        <w:t xml:space="preserve">the </w:t>
      </w:r>
      <w:r w:rsidR="00685ABF">
        <w:t>Scheme</w:t>
      </w:r>
      <w:r w:rsidR="00AD29C1">
        <w:t>)</w:t>
      </w:r>
      <w:r w:rsidR="00216D7D" w:rsidRPr="00FF237E">
        <w:t>, Dublin 2.</w:t>
      </w:r>
      <w:r w:rsidR="004A6459" w:rsidRPr="00FF237E">
        <w:t xml:space="preserve"> </w:t>
      </w:r>
      <w:r w:rsidR="00216D7D" w:rsidRPr="00FF237E">
        <w:t>A</w:t>
      </w:r>
      <w:r w:rsidR="004A6459" w:rsidRPr="00FF237E">
        <w:t xml:space="preserve"> previous </w:t>
      </w:r>
      <w:r w:rsidR="00216D7D" w:rsidRPr="00FF237E">
        <w:t xml:space="preserve">application by DCC for </w:t>
      </w:r>
      <w:r w:rsidR="00484C92" w:rsidRPr="00FF237E">
        <w:t xml:space="preserve">the </w:t>
      </w:r>
      <w:r w:rsidR="00685ABF">
        <w:t>Scheme</w:t>
      </w:r>
      <w:r w:rsidR="00216D7D" w:rsidRPr="00FF237E">
        <w:t xml:space="preserve"> was refused </w:t>
      </w:r>
      <w:r w:rsidR="004A6459" w:rsidRPr="00FF237E">
        <w:t xml:space="preserve">permission </w:t>
      </w:r>
      <w:r w:rsidR="00216D7D" w:rsidRPr="00FF237E">
        <w:t>by An Bord Pleanála in September 2018 (Ref JA0039). DCC has subsequently develop</w:t>
      </w:r>
      <w:r w:rsidR="004A6459" w:rsidRPr="00FF237E">
        <w:t>ed</w:t>
      </w:r>
      <w:r w:rsidR="00216D7D" w:rsidRPr="00FF237E">
        <w:t xml:space="preserve"> a number of </w:t>
      </w:r>
      <w:r w:rsidR="004A6459" w:rsidRPr="00FF237E">
        <w:t xml:space="preserve">alternative </w:t>
      </w:r>
      <w:r w:rsidR="00B6082C" w:rsidRPr="00FF237E">
        <w:t>options</w:t>
      </w:r>
      <w:r w:rsidR="00216D7D" w:rsidRPr="00FF237E">
        <w:t xml:space="preserve"> for the </w:t>
      </w:r>
      <w:r w:rsidR="00E25DBD">
        <w:t xml:space="preserve">creation of a civic plaza while allowing for </w:t>
      </w:r>
      <w:r w:rsidR="00216D7D" w:rsidRPr="00FF237E">
        <w:t xml:space="preserve">movement of all transport modes in the space </w:t>
      </w:r>
      <w:r w:rsidR="00C10E3A" w:rsidRPr="00FF237E">
        <w:t>considering</w:t>
      </w:r>
      <w:r w:rsidR="004C5794" w:rsidRPr="00FF237E">
        <w:t>:</w:t>
      </w:r>
    </w:p>
    <w:p w14:paraId="6C020874" w14:textId="77777777" w:rsidR="004C5794" w:rsidRPr="00FF237E" w:rsidRDefault="004C5794" w:rsidP="007F2EA2">
      <w:pPr>
        <w:pStyle w:val="BodyText"/>
      </w:pPr>
    </w:p>
    <w:p w14:paraId="65586535" w14:textId="2DC75C27" w:rsidR="00216D7D" w:rsidRPr="00FF237E" w:rsidRDefault="00A27DD8" w:rsidP="00FF237E">
      <w:pPr>
        <w:pStyle w:val="ListBullet2"/>
        <w:numPr>
          <w:ilvl w:val="0"/>
          <w:numId w:val="30"/>
        </w:numPr>
        <w:spacing w:line="276" w:lineRule="auto"/>
      </w:pPr>
      <w:r w:rsidRPr="00FF237E">
        <w:t xml:space="preserve">The </w:t>
      </w:r>
      <w:r w:rsidR="00216D7D" w:rsidRPr="00FF237E">
        <w:t>original application and subsequent Inspector</w:t>
      </w:r>
      <w:r w:rsidR="004A05E9">
        <w:t>’</w:t>
      </w:r>
      <w:r w:rsidR="00216D7D" w:rsidRPr="00FF237E">
        <w:t>s report;</w:t>
      </w:r>
    </w:p>
    <w:p w14:paraId="0B2F7C3F" w14:textId="094450A9" w:rsidR="00216D7D" w:rsidRPr="00FF237E" w:rsidRDefault="00A27DD8" w:rsidP="00FF237E">
      <w:pPr>
        <w:pStyle w:val="ListBullet2"/>
        <w:numPr>
          <w:ilvl w:val="0"/>
          <w:numId w:val="30"/>
        </w:numPr>
        <w:spacing w:line="276" w:lineRule="auto"/>
      </w:pPr>
      <w:r w:rsidRPr="00FF237E">
        <w:t xml:space="preserve">The </w:t>
      </w:r>
      <w:r w:rsidR="00216D7D" w:rsidRPr="00FF237E">
        <w:t>lessons learnt from trial closures of the space to vehicular traffic during the summer of 2019</w:t>
      </w:r>
      <w:r w:rsidR="004A6459" w:rsidRPr="00FF237E">
        <w:t>;</w:t>
      </w:r>
      <w:r w:rsidR="00216D7D" w:rsidRPr="00FF237E">
        <w:t xml:space="preserve"> and </w:t>
      </w:r>
    </w:p>
    <w:p w14:paraId="37BE3622" w14:textId="1A6AFF46" w:rsidR="00216D7D" w:rsidRPr="00FF237E" w:rsidRDefault="00A27DD8" w:rsidP="00FF237E">
      <w:pPr>
        <w:pStyle w:val="ListBullet2"/>
        <w:numPr>
          <w:ilvl w:val="0"/>
          <w:numId w:val="30"/>
        </w:numPr>
        <w:spacing w:line="276" w:lineRule="auto"/>
      </w:pPr>
      <w:r w:rsidRPr="00FF237E">
        <w:t xml:space="preserve">The </w:t>
      </w:r>
      <w:r w:rsidR="00216D7D" w:rsidRPr="00FF237E">
        <w:t xml:space="preserve">bus network redesign </w:t>
      </w:r>
      <w:r w:rsidR="009F03C5">
        <w:t xml:space="preserve">proposed </w:t>
      </w:r>
      <w:r w:rsidR="00216D7D" w:rsidRPr="00FF237E">
        <w:t xml:space="preserve">as part of BusConnects </w:t>
      </w:r>
      <w:r w:rsidR="00310F5E">
        <w:t xml:space="preserve">Network Redesign </w:t>
      </w:r>
      <w:r w:rsidR="00216D7D" w:rsidRPr="00FF237E">
        <w:t xml:space="preserve">which has changed the requirements for </w:t>
      </w:r>
      <w:r w:rsidR="009F03C5">
        <w:t xml:space="preserve">providing for </w:t>
      </w:r>
      <w:r w:rsidR="00216D7D" w:rsidRPr="00FF237E">
        <w:t>bus movements in the area.</w:t>
      </w:r>
      <w:r w:rsidR="00310F5E">
        <w:t xml:space="preserve"> </w:t>
      </w:r>
    </w:p>
    <w:p w14:paraId="5CFAD136" w14:textId="6177771B" w:rsidR="00E6109C" w:rsidRDefault="00037D4D" w:rsidP="007F2EA2">
      <w:pPr>
        <w:pStyle w:val="BodyText"/>
      </w:pPr>
      <w:r w:rsidRPr="00FF237E">
        <w:t xml:space="preserve">The purpose </w:t>
      </w:r>
      <w:r w:rsidR="004A6459" w:rsidRPr="00FF237E">
        <w:t xml:space="preserve">of the MCA </w:t>
      </w:r>
      <w:r w:rsidRPr="00FF237E">
        <w:t xml:space="preserve">is to </w:t>
      </w:r>
      <w:r w:rsidR="009F03C5">
        <w:t xml:space="preserve">comparatively </w:t>
      </w:r>
      <w:r w:rsidRPr="00FF237E">
        <w:t xml:space="preserve">assess the five options to facilitate transport movements </w:t>
      </w:r>
      <w:r w:rsidR="004A6459" w:rsidRPr="00FF237E">
        <w:t xml:space="preserve">within </w:t>
      </w:r>
      <w:r w:rsidRPr="00FF237E">
        <w:t xml:space="preserve">the space between </w:t>
      </w:r>
      <w:bookmarkStart w:id="44" w:name="_Hlk36042834"/>
      <w:r w:rsidR="004A6459" w:rsidRPr="00FF237E">
        <w:t xml:space="preserve">the South Great </w:t>
      </w:r>
      <w:r w:rsidRPr="00FF237E">
        <w:t>George</w:t>
      </w:r>
      <w:r w:rsidR="006D21F8">
        <w:t>’</w:t>
      </w:r>
      <w:r w:rsidRPr="00FF237E">
        <w:t>s Street / Dame Street junction and the Luas Line at Trinity College</w:t>
      </w:r>
      <w:bookmarkEnd w:id="44"/>
      <w:r w:rsidR="00EB42DC">
        <w:t xml:space="preserve">, </w:t>
      </w:r>
      <w:r w:rsidR="009F03C5">
        <w:t xml:space="preserve">referred to as </w:t>
      </w:r>
      <w:r w:rsidR="00EB42DC">
        <w:t>the ‘</w:t>
      </w:r>
      <w:r w:rsidR="001F7AA8">
        <w:t>Scheme</w:t>
      </w:r>
      <w:r w:rsidR="00EB42DC">
        <w:t xml:space="preserve">’. Within the </w:t>
      </w:r>
      <w:r w:rsidR="001F7AA8">
        <w:t>Scheme</w:t>
      </w:r>
      <w:r w:rsidR="00EB42DC">
        <w:t xml:space="preserve"> there are two distinct areas, the ‘Core Plaza’, comprising College Green between the Luas Line at Trinity College and the junction at Anglesea Street; and the ‘Outer Plaza’, running from the junction of Anglesea Street / Dame Street to the </w:t>
      </w:r>
      <w:r w:rsidR="00EB42DC" w:rsidRPr="0065103A">
        <w:t>South Great George</w:t>
      </w:r>
      <w:r w:rsidR="002B6BB5">
        <w:t>’</w:t>
      </w:r>
      <w:r w:rsidR="00EB42DC" w:rsidRPr="0065103A">
        <w:t>s Street / Dame Stree</w:t>
      </w:r>
      <w:r w:rsidR="00EB42DC">
        <w:t xml:space="preserve">t. </w:t>
      </w:r>
      <w:r w:rsidR="00E31B04">
        <w:t>I</w:t>
      </w:r>
      <w:r w:rsidR="00577ABD">
        <w:t>t is</w:t>
      </w:r>
      <w:r w:rsidR="00371475">
        <w:t xml:space="preserve"> only</w:t>
      </w:r>
      <w:r w:rsidR="00577ABD">
        <w:t xml:space="preserve"> within these two areas that the comp</w:t>
      </w:r>
      <w:r w:rsidR="00116069">
        <w:t xml:space="preserve">arative assessment of the options will </w:t>
      </w:r>
      <w:r w:rsidR="00647CED">
        <w:t>be undertaken</w:t>
      </w:r>
      <w:r w:rsidR="00116069">
        <w:t xml:space="preserve">. </w:t>
      </w:r>
      <w:r w:rsidR="00E6109C">
        <w:t xml:space="preserve"> The</w:t>
      </w:r>
      <w:r w:rsidR="00647CED">
        <w:t xml:space="preserve">se </w:t>
      </w:r>
      <w:r w:rsidR="00E6109C">
        <w:t>areas are shown in Figure 1.1.</w:t>
      </w:r>
    </w:p>
    <w:p w14:paraId="22D8378F" w14:textId="77777777" w:rsidR="00E6109C" w:rsidRDefault="00E6109C" w:rsidP="007F2EA2">
      <w:pPr>
        <w:pStyle w:val="BodyText"/>
      </w:pPr>
    </w:p>
    <w:p w14:paraId="6EB1B1F7" w14:textId="4FA3869C" w:rsidR="005A6350" w:rsidRDefault="00D87A00" w:rsidP="007F2EA2">
      <w:pPr>
        <w:pStyle w:val="BodyText"/>
      </w:pPr>
      <w:r>
        <w:t xml:space="preserve">Secondary areas such as Trinity Place, Church Lane, Andrews Street, Anglesea </w:t>
      </w:r>
      <w:r w:rsidR="00C02C53">
        <w:t xml:space="preserve"> Street, Cope </w:t>
      </w:r>
      <w:r w:rsidR="006D038C">
        <w:t>Street</w:t>
      </w:r>
      <w:r w:rsidR="00C02C53">
        <w:t xml:space="preserve"> and Fownes Street Upper</w:t>
      </w:r>
      <w:r w:rsidR="006D038C">
        <w:t xml:space="preserve"> have not been considered in th</w:t>
      </w:r>
      <w:r w:rsidR="001F7AA8">
        <w:t>is</w:t>
      </w:r>
      <w:r w:rsidR="00BB2972">
        <w:t xml:space="preserve"> comparative assessment. </w:t>
      </w:r>
      <w:r w:rsidR="001F7AA8">
        <w:t xml:space="preserve">The rationale for this is that </w:t>
      </w:r>
      <w:r w:rsidR="00890339">
        <w:t xml:space="preserve">some options </w:t>
      </w:r>
      <w:r w:rsidR="00647CED">
        <w:t>include</w:t>
      </w:r>
      <w:r w:rsidR="00890339">
        <w:t xml:space="preserve"> all of the above streets whil</w:t>
      </w:r>
      <w:r w:rsidR="00647CED">
        <w:t xml:space="preserve">st </w:t>
      </w:r>
      <w:r w:rsidR="00890339">
        <w:t>other</w:t>
      </w:r>
      <w:r w:rsidR="00647CED">
        <w:t>s</w:t>
      </w:r>
      <w:r w:rsidR="00890339">
        <w:t xml:space="preserve"> do not</w:t>
      </w:r>
      <w:r w:rsidR="00647CED">
        <w:t>, therefore</w:t>
      </w:r>
      <w:r w:rsidR="00890339">
        <w:t xml:space="preserve"> mak</w:t>
      </w:r>
      <w:r w:rsidR="00647CED">
        <w:t>ing the</w:t>
      </w:r>
      <w:r w:rsidR="00890339">
        <w:t xml:space="preserve"> comparative assessment of options </w:t>
      </w:r>
      <w:r w:rsidR="00647CED">
        <w:t>unequal</w:t>
      </w:r>
      <w:r w:rsidR="00890339">
        <w:t xml:space="preserve">. </w:t>
      </w:r>
    </w:p>
    <w:p w14:paraId="6FE1A7AD" w14:textId="77777777" w:rsidR="00EA66E3" w:rsidRDefault="00EA66E3" w:rsidP="007F2EA2">
      <w:pPr>
        <w:pStyle w:val="BodyText"/>
      </w:pPr>
    </w:p>
    <w:p w14:paraId="34053A2D" w14:textId="1598B313" w:rsidR="00EB42DC" w:rsidRDefault="00924B7B" w:rsidP="00FF237E">
      <w:pPr>
        <w:pStyle w:val="Caption"/>
      </w:pPr>
      <w:r>
        <w:t xml:space="preserve">Figure 1.1: Site location plan showing the </w:t>
      </w:r>
      <w:r w:rsidR="00685ABF">
        <w:t>Scheme</w:t>
      </w:r>
      <w:r>
        <w:t xml:space="preserve">, including Core Plaza and Outer Plaza </w:t>
      </w:r>
    </w:p>
    <w:p w14:paraId="48AAD0BC" w14:textId="745E4810" w:rsidR="005A6350" w:rsidRDefault="00890339" w:rsidP="007F2EA2">
      <w:pPr>
        <w:pStyle w:val="BodyText"/>
      </w:pPr>
      <w:r w:rsidRPr="00890339">
        <w:rPr>
          <w:noProof/>
        </w:rPr>
        <w:drawing>
          <wp:inline distT="0" distB="0" distL="0" distR="0" wp14:anchorId="5FFF7B48" wp14:editId="7ED4D9EA">
            <wp:extent cx="5731510" cy="3223895"/>
            <wp:effectExtent l="0" t="0" r="254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14:paraId="3AE2825D" w14:textId="77777777" w:rsidR="005A6350" w:rsidRDefault="005A6350" w:rsidP="007F2EA2">
      <w:pPr>
        <w:pStyle w:val="BodyText"/>
      </w:pPr>
    </w:p>
    <w:p w14:paraId="531D61F9" w14:textId="31E7F9C9" w:rsidR="004A6459" w:rsidRDefault="00037D4D" w:rsidP="007F2EA2">
      <w:pPr>
        <w:pStyle w:val="BodyText"/>
      </w:pPr>
      <w:r w:rsidRPr="00FF237E">
        <w:t xml:space="preserve">The MCA </w:t>
      </w:r>
      <w:r w:rsidR="004A6459" w:rsidRPr="00FF237E">
        <w:t xml:space="preserve">is to be developed in line </w:t>
      </w:r>
      <w:r w:rsidR="00B6082C" w:rsidRPr="00FF237E">
        <w:t>with relevant guidance including the Department of Transport, Tourism and Sport (DTTaS) Common Appraisal Framework for Transport Projects and Programmes (2016)</w:t>
      </w:r>
      <w:r w:rsidR="004A6459" w:rsidRPr="00FF237E">
        <w:t xml:space="preserve"> and </w:t>
      </w:r>
      <w:r w:rsidR="009F03C5" w:rsidRPr="007F2EA2">
        <w:t xml:space="preserve">the </w:t>
      </w:r>
      <w:r w:rsidR="004A6459" w:rsidRPr="00FF237E">
        <w:t>N</w:t>
      </w:r>
      <w:r w:rsidR="00647CED">
        <w:t xml:space="preserve">ational </w:t>
      </w:r>
      <w:r w:rsidR="004A6459" w:rsidRPr="00FF237E">
        <w:t>T</w:t>
      </w:r>
      <w:r w:rsidR="00647CED">
        <w:t xml:space="preserve">ransport </w:t>
      </w:r>
      <w:r w:rsidR="004A6459" w:rsidRPr="00FF237E">
        <w:t>A</w:t>
      </w:r>
      <w:r w:rsidR="00647CED">
        <w:t>uthority</w:t>
      </w:r>
      <w:r w:rsidR="004A6459" w:rsidRPr="00FF237E">
        <w:t xml:space="preserve"> Project Management Guidelines</w:t>
      </w:r>
      <w:r w:rsidR="00B6082C" w:rsidRPr="00FF237E">
        <w:t>.</w:t>
      </w:r>
    </w:p>
    <w:p w14:paraId="2B66574F" w14:textId="77777777" w:rsidR="00647CED" w:rsidRPr="00FF237E" w:rsidRDefault="00647CED" w:rsidP="007F2EA2">
      <w:pPr>
        <w:pStyle w:val="BodyText"/>
      </w:pPr>
    </w:p>
    <w:p w14:paraId="19746851" w14:textId="77777777" w:rsidR="004C5794" w:rsidRPr="00FF237E" w:rsidRDefault="004C5794" w:rsidP="007F2EA2">
      <w:pPr>
        <w:pStyle w:val="BodyText"/>
      </w:pPr>
    </w:p>
    <w:p w14:paraId="2D8085F0" w14:textId="23F907ED" w:rsidR="004A6459" w:rsidRPr="00FF237E" w:rsidRDefault="004A6459" w:rsidP="007F2EA2">
      <w:pPr>
        <w:pStyle w:val="BodyText"/>
      </w:pPr>
      <w:r w:rsidRPr="00FF237E">
        <w:lastRenderedPageBreak/>
        <w:t>The following report is structured as follows:</w:t>
      </w:r>
    </w:p>
    <w:p w14:paraId="23B1E651" w14:textId="77777777" w:rsidR="004C5794" w:rsidRPr="00FF237E" w:rsidRDefault="004C5794" w:rsidP="007F2EA2">
      <w:pPr>
        <w:pStyle w:val="BodyText"/>
      </w:pPr>
    </w:p>
    <w:p w14:paraId="44A13758" w14:textId="4857FC80" w:rsidR="0011771D" w:rsidRPr="00EE4737" w:rsidRDefault="0011771D" w:rsidP="00FF237E">
      <w:pPr>
        <w:pStyle w:val="ListBullet2"/>
        <w:numPr>
          <w:ilvl w:val="0"/>
          <w:numId w:val="30"/>
        </w:numPr>
        <w:spacing w:line="276" w:lineRule="auto"/>
      </w:pPr>
      <w:r w:rsidRPr="00EE4737">
        <w:t xml:space="preserve">The Policy Context for the College Green </w:t>
      </w:r>
      <w:r>
        <w:t>Scheme</w:t>
      </w:r>
      <w:r w:rsidRPr="00EE4737">
        <w:t xml:space="preserve"> is presented in </w:t>
      </w:r>
      <w:r w:rsidRPr="00EE4737">
        <w:rPr>
          <w:b/>
        </w:rPr>
        <w:t xml:space="preserve">Section </w:t>
      </w:r>
      <w:r>
        <w:rPr>
          <w:b/>
        </w:rPr>
        <w:t>2</w:t>
      </w:r>
      <w:r w:rsidRPr="00EE4737">
        <w:t xml:space="preserve">; this forms the basis for </w:t>
      </w:r>
      <w:r>
        <w:t xml:space="preserve">selection of </w:t>
      </w:r>
      <w:r w:rsidRPr="00EE4737">
        <w:t>the MCA criteri</w:t>
      </w:r>
      <w:r>
        <w:t>on</w:t>
      </w:r>
      <w:r w:rsidRPr="00EE4737">
        <w:t>;</w:t>
      </w:r>
    </w:p>
    <w:p w14:paraId="24EB0025" w14:textId="7329FB9D" w:rsidR="0011771D" w:rsidRDefault="0011771D" w:rsidP="0011771D">
      <w:pPr>
        <w:pStyle w:val="ListBullet2"/>
        <w:numPr>
          <w:ilvl w:val="0"/>
          <w:numId w:val="30"/>
        </w:numPr>
        <w:spacing w:line="276" w:lineRule="auto"/>
      </w:pPr>
      <w:r w:rsidRPr="00EE4737">
        <w:t xml:space="preserve">The approach </w:t>
      </w:r>
      <w:r w:rsidR="00647CED">
        <w:t xml:space="preserve">taken </w:t>
      </w:r>
      <w:r w:rsidRPr="00EE4737">
        <w:t>to Multi-Criteria A</w:t>
      </w:r>
      <w:r w:rsidR="00647CED">
        <w:t>ppraisal</w:t>
      </w:r>
      <w:r w:rsidRPr="00EE4737">
        <w:t xml:space="preserve"> (MCA) </w:t>
      </w:r>
      <w:r w:rsidR="00647CED">
        <w:t xml:space="preserve">of the </w:t>
      </w:r>
      <w:r w:rsidRPr="00EE4737">
        <w:t xml:space="preserve">five </w:t>
      </w:r>
      <w:r w:rsidR="00647CED">
        <w:t xml:space="preserve">proposed </w:t>
      </w:r>
      <w:r w:rsidRPr="00EE4737">
        <w:t xml:space="preserve">options is outlined in </w:t>
      </w:r>
      <w:r w:rsidRPr="00EE4737">
        <w:rPr>
          <w:b/>
        </w:rPr>
        <w:t xml:space="preserve">Section </w:t>
      </w:r>
      <w:r>
        <w:rPr>
          <w:b/>
        </w:rPr>
        <w:t>3</w:t>
      </w:r>
      <w:r w:rsidRPr="00EE4737">
        <w:t>;</w:t>
      </w:r>
    </w:p>
    <w:p w14:paraId="29E82273" w14:textId="7D5F109B" w:rsidR="004A6459" w:rsidRPr="00EE4737" w:rsidRDefault="004A6459" w:rsidP="00FF237E">
      <w:pPr>
        <w:pStyle w:val="ListBullet2"/>
        <w:numPr>
          <w:ilvl w:val="0"/>
          <w:numId w:val="30"/>
        </w:numPr>
        <w:spacing w:line="276" w:lineRule="auto"/>
      </w:pPr>
      <w:r w:rsidRPr="00EE4737">
        <w:t xml:space="preserve">The original scheme proposed for College Green is presented in </w:t>
      </w:r>
      <w:r w:rsidRPr="00EE4737">
        <w:rPr>
          <w:b/>
        </w:rPr>
        <w:t xml:space="preserve">Section </w:t>
      </w:r>
      <w:r w:rsidR="0011771D">
        <w:rPr>
          <w:b/>
        </w:rPr>
        <w:t xml:space="preserve">4 </w:t>
      </w:r>
      <w:r w:rsidRPr="00EE4737">
        <w:t xml:space="preserve">as well as feedback from </w:t>
      </w:r>
      <w:r w:rsidR="00E05CE5" w:rsidRPr="00EE4737">
        <w:t>An Bord Pleanála</w:t>
      </w:r>
      <w:r w:rsidR="00C45420">
        <w:t xml:space="preserve"> regarding the grounds for refusal</w:t>
      </w:r>
      <w:r w:rsidR="00E05CE5" w:rsidRPr="00EE4737">
        <w:t>;</w:t>
      </w:r>
    </w:p>
    <w:p w14:paraId="2BA26231" w14:textId="40AC90DC" w:rsidR="00E05CE5" w:rsidRPr="00EE4737" w:rsidRDefault="0033195F" w:rsidP="00FF237E">
      <w:pPr>
        <w:pStyle w:val="ListBullet2"/>
        <w:numPr>
          <w:ilvl w:val="0"/>
          <w:numId w:val="30"/>
        </w:numPr>
        <w:spacing w:line="276" w:lineRule="auto"/>
      </w:pPr>
      <w:r w:rsidRPr="00EE4737">
        <w:t xml:space="preserve">The city centre proposals for BusConnects, in particular those in the vicinity of the study area, are outlined in </w:t>
      </w:r>
      <w:r w:rsidRPr="00EE4737">
        <w:rPr>
          <w:b/>
        </w:rPr>
        <w:t xml:space="preserve">Section </w:t>
      </w:r>
      <w:r w:rsidR="0011771D">
        <w:rPr>
          <w:b/>
        </w:rPr>
        <w:t>5</w:t>
      </w:r>
      <w:r w:rsidR="00484C92" w:rsidRPr="00EE4737">
        <w:t>;</w:t>
      </w:r>
    </w:p>
    <w:p w14:paraId="2BA2A5B5" w14:textId="0123FEA4" w:rsidR="0033195F" w:rsidRPr="00EE4737" w:rsidRDefault="0033195F" w:rsidP="00FF237E">
      <w:pPr>
        <w:pStyle w:val="ListBullet2"/>
        <w:numPr>
          <w:ilvl w:val="0"/>
          <w:numId w:val="30"/>
        </w:numPr>
        <w:spacing w:line="276" w:lineRule="auto"/>
      </w:pPr>
      <w:r w:rsidRPr="00EE4737">
        <w:rPr>
          <w:b/>
        </w:rPr>
        <w:t xml:space="preserve">Section </w:t>
      </w:r>
      <w:r w:rsidR="0011771D" w:rsidRPr="0011771D">
        <w:rPr>
          <w:b/>
          <w:bCs/>
        </w:rPr>
        <w:t>6</w:t>
      </w:r>
      <w:r w:rsidR="0011771D">
        <w:t xml:space="preserve"> </w:t>
      </w:r>
      <w:r w:rsidRPr="00EE4737">
        <w:t>provides details of</w:t>
      </w:r>
      <w:r w:rsidR="00C45420">
        <w:t xml:space="preserve"> the outcome of </w:t>
      </w:r>
      <w:r w:rsidRPr="00EE4737">
        <w:t>several trial closures of College Green undertaken by DCC to observe the</w:t>
      </w:r>
      <w:r w:rsidR="00647CED">
        <w:t xml:space="preserve"> impact on behaviour and </w:t>
      </w:r>
      <w:r w:rsidRPr="00EE4737">
        <w:t>travel patterns</w:t>
      </w:r>
      <w:r w:rsidR="00484C92" w:rsidRPr="00EE4737">
        <w:t>;</w:t>
      </w:r>
    </w:p>
    <w:p w14:paraId="460FFBA9" w14:textId="78625579" w:rsidR="0033195F" w:rsidRPr="00EE4737" w:rsidRDefault="00154D68" w:rsidP="00FF237E">
      <w:pPr>
        <w:pStyle w:val="ListBullet2"/>
        <w:numPr>
          <w:ilvl w:val="0"/>
          <w:numId w:val="30"/>
        </w:numPr>
        <w:spacing w:line="276" w:lineRule="auto"/>
      </w:pPr>
      <w:r w:rsidRPr="00EE4737">
        <w:t>Details of t</w:t>
      </w:r>
      <w:r w:rsidR="0033195F" w:rsidRPr="00EE4737">
        <w:t xml:space="preserve">he </w:t>
      </w:r>
      <w:r w:rsidRPr="00EE4737">
        <w:t>five revised options fo</w:t>
      </w:r>
      <w:r w:rsidR="004C5794" w:rsidRPr="00EE4737">
        <w:t>r</w:t>
      </w:r>
      <w:r w:rsidRPr="00EE4737">
        <w:t xml:space="preserve"> the College Green </w:t>
      </w:r>
      <w:r w:rsidR="00685ABF">
        <w:t>Scheme</w:t>
      </w:r>
      <w:r w:rsidRPr="00EE4737">
        <w:t xml:space="preserve"> are presented in </w:t>
      </w:r>
      <w:r w:rsidRPr="00EE4737">
        <w:rPr>
          <w:b/>
        </w:rPr>
        <w:t xml:space="preserve">Section </w:t>
      </w:r>
      <w:r w:rsidR="0011771D">
        <w:rPr>
          <w:b/>
        </w:rPr>
        <w:t>7</w:t>
      </w:r>
      <w:r w:rsidR="00484C92" w:rsidRPr="00EE4737">
        <w:t>;</w:t>
      </w:r>
    </w:p>
    <w:p w14:paraId="6C84EAC4" w14:textId="6F76034E" w:rsidR="00154D68" w:rsidRPr="00EE4737" w:rsidRDefault="00154D68" w:rsidP="00FF237E">
      <w:pPr>
        <w:pStyle w:val="ListBullet2"/>
        <w:numPr>
          <w:ilvl w:val="0"/>
          <w:numId w:val="30"/>
        </w:numPr>
        <w:spacing w:line="276" w:lineRule="auto"/>
      </w:pPr>
      <w:r w:rsidRPr="00EE4737">
        <w:rPr>
          <w:b/>
        </w:rPr>
        <w:t xml:space="preserve">Section </w:t>
      </w:r>
      <w:r w:rsidR="00484C92" w:rsidRPr="00EE4737">
        <w:rPr>
          <w:b/>
        </w:rPr>
        <w:t>8</w:t>
      </w:r>
      <w:r w:rsidRPr="00EE4737">
        <w:t xml:space="preserve"> presents the MCA Results</w:t>
      </w:r>
      <w:r w:rsidR="00484C92" w:rsidRPr="00EE4737">
        <w:t xml:space="preserve">; and </w:t>
      </w:r>
    </w:p>
    <w:p w14:paraId="28B3CF4E" w14:textId="7EF900CA" w:rsidR="00154D68" w:rsidRPr="00EE4737" w:rsidRDefault="00154D68" w:rsidP="00FF237E">
      <w:pPr>
        <w:pStyle w:val="ListBullet2"/>
        <w:numPr>
          <w:ilvl w:val="0"/>
          <w:numId w:val="30"/>
        </w:numPr>
        <w:spacing w:line="276" w:lineRule="auto"/>
      </w:pPr>
      <w:r w:rsidRPr="00EE4737">
        <w:rPr>
          <w:b/>
        </w:rPr>
        <w:t xml:space="preserve">Section </w:t>
      </w:r>
      <w:r w:rsidR="00484C92" w:rsidRPr="00EE4737">
        <w:rPr>
          <w:b/>
        </w:rPr>
        <w:t>9</w:t>
      </w:r>
      <w:r w:rsidRPr="00EE4737">
        <w:t xml:space="preserve"> </w:t>
      </w:r>
      <w:r w:rsidR="004C5794" w:rsidRPr="00EE4737">
        <w:t xml:space="preserve"> outlines the</w:t>
      </w:r>
      <w:r w:rsidRPr="00EE4737">
        <w:t xml:space="preserve"> conclusion</w:t>
      </w:r>
      <w:r w:rsidR="00484C92" w:rsidRPr="00EE4737">
        <w:t xml:space="preserve"> </w:t>
      </w:r>
      <w:r w:rsidR="003F6988" w:rsidRPr="00EE4737">
        <w:t>and next steps</w:t>
      </w:r>
      <w:r w:rsidRPr="00EE4737">
        <w:t>.</w:t>
      </w:r>
    </w:p>
    <w:p w14:paraId="0748CB7B" w14:textId="52BAEF15" w:rsidR="0022082C" w:rsidRPr="00EE4737" w:rsidRDefault="00B6082C" w:rsidP="007F2EA2">
      <w:pPr>
        <w:pStyle w:val="BodyText"/>
      </w:pPr>
      <w:r w:rsidRPr="00FF237E">
        <w:t xml:space="preserve"> </w:t>
      </w:r>
    </w:p>
    <w:p w14:paraId="3A606454" w14:textId="77777777" w:rsidR="00AD6333" w:rsidRPr="00FF237E" w:rsidRDefault="00AD6333" w:rsidP="00C85B99">
      <w:pPr>
        <w:pStyle w:val="Heading1"/>
        <w:spacing w:line="276" w:lineRule="auto"/>
        <w:sectPr w:rsidR="00AD6333" w:rsidRPr="00FF237E" w:rsidSect="0023496B">
          <w:headerReference w:type="even" r:id="rId22"/>
          <w:headerReference w:type="default" r:id="rId23"/>
          <w:footerReference w:type="default" r:id="rId24"/>
          <w:headerReference w:type="first" r:id="rId25"/>
          <w:pgSz w:w="11906" w:h="16838"/>
          <w:pgMar w:top="1134" w:right="1440" w:bottom="851" w:left="1440" w:header="709" w:footer="284" w:gutter="0"/>
          <w:cols w:space="708"/>
          <w:docGrid w:linePitch="360"/>
        </w:sectPr>
      </w:pPr>
    </w:p>
    <w:p w14:paraId="4401C2F7" w14:textId="77777777" w:rsidR="002A074E" w:rsidRPr="00FF237E" w:rsidRDefault="002A074E" w:rsidP="00FF237E">
      <w:pPr>
        <w:pStyle w:val="Heading1"/>
        <w:spacing w:before="240"/>
      </w:pPr>
      <w:bookmarkStart w:id="45" w:name="_Toc39225219"/>
      <w:r w:rsidRPr="00FF237E">
        <w:lastRenderedPageBreak/>
        <w:t>Policy Context</w:t>
      </w:r>
      <w:bookmarkEnd w:id="45"/>
    </w:p>
    <w:p w14:paraId="6A410070" w14:textId="0CE6AB6E" w:rsidR="002A074E" w:rsidRDefault="002A074E" w:rsidP="007F2EA2">
      <w:pPr>
        <w:pStyle w:val="BodyText"/>
      </w:pPr>
      <w:r>
        <w:t>A review of relevant policies and studies was undertaken to provide some background for the</w:t>
      </w:r>
      <w:r w:rsidR="00647CED">
        <w:t xml:space="preserve"> proposed</w:t>
      </w:r>
      <w:r>
        <w:t xml:space="preserve"> Scheme and to inform development of the MCA criterion. The full review can be found in Appendix A. </w:t>
      </w:r>
    </w:p>
    <w:p w14:paraId="5ABAAA18" w14:textId="77777777" w:rsidR="002A074E" w:rsidRDefault="002A074E" w:rsidP="007F2EA2">
      <w:pPr>
        <w:pStyle w:val="BodyText"/>
      </w:pPr>
    </w:p>
    <w:p w14:paraId="78C3B775" w14:textId="7F38DC56" w:rsidR="002A074E" w:rsidRPr="00EE4737" w:rsidRDefault="002A074E" w:rsidP="007F2EA2">
      <w:pPr>
        <w:pStyle w:val="BodyText"/>
      </w:pPr>
      <w:r w:rsidRPr="00EE4737">
        <w:t xml:space="preserve">While a large number of </w:t>
      </w:r>
      <w:r>
        <w:t xml:space="preserve">objectives are </w:t>
      </w:r>
      <w:r w:rsidRPr="00EE4737">
        <w:t xml:space="preserve">outlined in the various policy documents reviewed, a number of </w:t>
      </w:r>
      <w:r>
        <w:t>t</w:t>
      </w:r>
      <w:r w:rsidRPr="00FF237E">
        <w:t xml:space="preserve">hemes </w:t>
      </w:r>
      <w:r w:rsidRPr="00EE4737">
        <w:t xml:space="preserve">are </w:t>
      </w:r>
      <w:r>
        <w:t xml:space="preserve">common to all, </w:t>
      </w:r>
      <w:r w:rsidRPr="00EE4737">
        <w:t xml:space="preserve">summarised </w:t>
      </w:r>
      <w:r>
        <w:t>as follows</w:t>
      </w:r>
      <w:r w:rsidRPr="00EE4737">
        <w:t>:</w:t>
      </w:r>
    </w:p>
    <w:p w14:paraId="0761EE5B" w14:textId="77777777" w:rsidR="002A074E" w:rsidRPr="00EE4737" w:rsidRDefault="002A074E" w:rsidP="007F2EA2">
      <w:pPr>
        <w:pStyle w:val="BodyText"/>
      </w:pPr>
    </w:p>
    <w:p w14:paraId="5301CD6F" w14:textId="548206C6" w:rsidR="002A074E" w:rsidRDefault="002A074E" w:rsidP="00FF237E">
      <w:pPr>
        <w:pStyle w:val="ListBullet2"/>
        <w:numPr>
          <w:ilvl w:val="0"/>
          <w:numId w:val="30"/>
        </w:numPr>
        <w:spacing w:line="276" w:lineRule="auto"/>
      </w:pPr>
      <w:bookmarkStart w:id="46" w:name="_Hlk34039625"/>
      <w:r w:rsidRPr="00EE4737">
        <w:t>A</w:t>
      </w:r>
      <w:r>
        <w:t xml:space="preserve">n objective </w:t>
      </w:r>
      <w:r w:rsidRPr="00EE4737">
        <w:t xml:space="preserve">to ensure </w:t>
      </w:r>
      <w:r>
        <w:t xml:space="preserve">that </w:t>
      </w:r>
      <w:r w:rsidRPr="00EE4737">
        <w:t>attractive, liveable, well designed, high quality urban places</w:t>
      </w:r>
      <w:r>
        <w:t xml:space="preserve"> are delivered</w:t>
      </w:r>
      <w:r w:rsidRPr="00EE4737">
        <w:t xml:space="preserve"> and the need for improvements to the public realm to </w:t>
      </w:r>
      <w:r>
        <w:t xml:space="preserve">achieve </w:t>
      </w:r>
      <w:r w:rsidRPr="00EE4737">
        <w:t xml:space="preserve">this; </w:t>
      </w:r>
    </w:p>
    <w:p w14:paraId="0732F3E5" w14:textId="77777777" w:rsidR="002A074E" w:rsidRDefault="002A074E" w:rsidP="00FF237E">
      <w:pPr>
        <w:pStyle w:val="ListBullet2"/>
        <w:numPr>
          <w:ilvl w:val="0"/>
          <w:numId w:val="30"/>
        </w:numPr>
        <w:spacing w:line="276" w:lineRule="auto"/>
      </w:pPr>
      <w:r>
        <w:t xml:space="preserve">The need for </w:t>
      </w:r>
      <w:r w:rsidRPr="00EE4737">
        <w:t>environmental sustainability and improve</w:t>
      </w:r>
      <w:r>
        <w:t xml:space="preserve">ments to </w:t>
      </w:r>
      <w:r w:rsidRPr="00EE4737">
        <w:t>air quality to prevent people being exposed to unacceptable levels of pollution in urban and rural areas;</w:t>
      </w:r>
    </w:p>
    <w:p w14:paraId="48C34021" w14:textId="77777777" w:rsidR="002A074E" w:rsidRDefault="002A074E" w:rsidP="00FF237E">
      <w:pPr>
        <w:pStyle w:val="ListBullet2"/>
        <w:numPr>
          <w:ilvl w:val="0"/>
          <w:numId w:val="30"/>
        </w:numPr>
        <w:spacing w:line="276" w:lineRule="auto"/>
      </w:pPr>
      <w:r w:rsidRPr="00EE4737">
        <w:t>Recognition of the positive contribution that the efficient, effective and sustainable movement of people and goods positive can make to economic, social and cultural progress</w:t>
      </w:r>
      <w:r>
        <w:t xml:space="preserve">; and </w:t>
      </w:r>
    </w:p>
    <w:p w14:paraId="058004B7" w14:textId="77777777" w:rsidR="002A074E" w:rsidRPr="00EE4737" w:rsidRDefault="002A074E" w:rsidP="00FF237E">
      <w:pPr>
        <w:pStyle w:val="ListBullet2"/>
        <w:numPr>
          <w:ilvl w:val="0"/>
          <w:numId w:val="30"/>
        </w:numPr>
        <w:spacing w:line="276" w:lineRule="auto"/>
      </w:pPr>
      <w:r>
        <w:t xml:space="preserve">The requirement to encourage a </w:t>
      </w:r>
      <w:r w:rsidRPr="00EE4737">
        <w:t>shift away from private car</w:t>
      </w:r>
      <w:r>
        <w:t>s</w:t>
      </w:r>
      <w:r w:rsidRPr="00EE4737">
        <w:t xml:space="preserve"> towards more sustainable modes and a recognition of the need to deliver existing plans and upgrade proposals to provide safe, convenient reliable facilities and services to encourage this shift to public transport, walking and cycling;</w:t>
      </w:r>
    </w:p>
    <w:p w14:paraId="717056B8" w14:textId="00DA222C" w:rsidR="002A074E" w:rsidRDefault="002A074E" w:rsidP="00FF237E">
      <w:pPr>
        <w:pStyle w:val="ListBullet2"/>
        <w:numPr>
          <w:ilvl w:val="0"/>
          <w:numId w:val="30"/>
        </w:numPr>
        <w:spacing w:line="276" w:lineRule="auto"/>
      </w:pPr>
      <w:r w:rsidRPr="00EE4737">
        <w:t xml:space="preserve">A desire to ensure that transport services and public spaces are accessible </w:t>
      </w:r>
      <w:r>
        <w:t xml:space="preserve">to </w:t>
      </w:r>
      <w:r w:rsidRPr="00EE4737">
        <w:t>all;</w:t>
      </w:r>
    </w:p>
    <w:p w14:paraId="7DBBC428" w14:textId="77777777" w:rsidR="002A074E" w:rsidRPr="00EE4737" w:rsidRDefault="002A074E" w:rsidP="00FF237E">
      <w:pPr>
        <w:pStyle w:val="ListBullet2"/>
        <w:numPr>
          <w:ilvl w:val="0"/>
          <w:numId w:val="30"/>
        </w:numPr>
        <w:spacing w:line="276" w:lineRule="auto"/>
      </w:pPr>
      <w:r w:rsidRPr="00EE4737">
        <w:t>The importance of a high-quality public realm, especially in and around key public spaces such as the grand Civic Spine in Dublin City Centre;</w:t>
      </w:r>
      <w:r>
        <w:t xml:space="preserve"> and </w:t>
      </w:r>
    </w:p>
    <w:p w14:paraId="1CC7D420" w14:textId="34F2F8D4" w:rsidR="002A074E" w:rsidRPr="00EE4737" w:rsidRDefault="002A074E" w:rsidP="00FF237E">
      <w:pPr>
        <w:pStyle w:val="ListBullet2"/>
        <w:numPr>
          <w:ilvl w:val="0"/>
          <w:numId w:val="30"/>
        </w:numPr>
        <w:spacing w:line="276" w:lineRule="auto"/>
      </w:pPr>
      <w:r w:rsidRPr="00EE4737">
        <w:t>The importance of promoting a variety of recreational and cultural events within civic spaces</w:t>
      </w:r>
      <w:r>
        <w:t>.</w:t>
      </w:r>
    </w:p>
    <w:p w14:paraId="55563220" w14:textId="77777777" w:rsidR="00BC01B4" w:rsidRPr="00FF237E" w:rsidRDefault="00BC01B4" w:rsidP="00FF237E">
      <w:pPr>
        <w:pStyle w:val="ListBullet"/>
        <w:sectPr w:rsidR="00BC01B4" w:rsidRPr="00FF237E" w:rsidSect="0023496B">
          <w:pgSz w:w="11906" w:h="16838"/>
          <w:pgMar w:top="1134" w:right="1440" w:bottom="851" w:left="1440" w:header="709" w:footer="284" w:gutter="0"/>
          <w:cols w:space="708"/>
          <w:docGrid w:linePitch="360"/>
        </w:sectPr>
      </w:pPr>
    </w:p>
    <w:p w14:paraId="42277C9C" w14:textId="77777777" w:rsidR="002A074E" w:rsidRPr="00FF237E" w:rsidRDefault="002A074E" w:rsidP="00FF237E">
      <w:pPr>
        <w:pStyle w:val="Heading1"/>
        <w:spacing w:before="240"/>
      </w:pPr>
      <w:bookmarkStart w:id="47" w:name="_Toc39225220"/>
      <w:bookmarkEnd w:id="46"/>
      <w:r w:rsidRPr="00FF237E">
        <w:lastRenderedPageBreak/>
        <w:t>Approach to Multi-Criteria Appraisal (MCA)</w:t>
      </w:r>
      <w:bookmarkEnd w:id="47"/>
    </w:p>
    <w:p w14:paraId="7FE4465C" w14:textId="77777777" w:rsidR="002A074E" w:rsidRPr="00FF237E" w:rsidRDefault="002A074E" w:rsidP="007F2EA2">
      <w:pPr>
        <w:pStyle w:val="Heading2"/>
      </w:pPr>
      <w:r w:rsidRPr="00FF237E">
        <w:t>Overview</w:t>
      </w:r>
    </w:p>
    <w:p w14:paraId="681953D3" w14:textId="30274FF2" w:rsidR="002A074E" w:rsidRDefault="002A074E" w:rsidP="007F2EA2">
      <w:pPr>
        <w:pStyle w:val="BodyText"/>
      </w:pPr>
      <w:r w:rsidRPr="00FF237E">
        <w:t xml:space="preserve">The Common Appraisal Framework (CAF) </w:t>
      </w:r>
      <w:r w:rsidRPr="007F2EA2">
        <w:t>(Department of Transport, Tourism and Sport</w:t>
      </w:r>
      <w:r w:rsidR="00310F5E">
        <w:t xml:space="preserve">, </w:t>
      </w:r>
      <w:r w:rsidRPr="007F2EA2">
        <w:t>2016) was used as the basis for the MCA as required for all similar infrastructure projects. The following six c</w:t>
      </w:r>
      <w:r w:rsidR="00FC03E4" w:rsidRPr="007F2EA2">
        <w:t>riteria</w:t>
      </w:r>
      <w:r w:rsidRPr="007F2EA2">
        <w:t xml:space="preserve"> for appraisal and associated sub-c</w:t>
      </w:r>
      <w:r w:rsidR="00FC03E4" w:rsidRPr="007F2EA2">
        <w:t>riteria</w:t>
      </w:r>
      <w:r w:rsidRPr="007F2EA2">
        <w:t>, as set out in the CAF were used as the basis for the MCA:</w:t>
      </w:r>
    </w:p>
    <w:p w14:paraId="2EB1C5C8" w14:textId="77777777" w:rsidR="002A074E" w:rsidRDefault="002A074E" w:rsidP="007F2EA2">
      <w:pPr>
        <w:pStyle w:val="BodyText"/>
      </w:pPr>
    </w:p>
    <w:p w14:paraId="74FD545B" w14:textId="0AECB462" w:rsidR="002A074E" w:rsidRDefault="002A074E" w:rsidP="00FF237E">
      <w:pPr>
        <w:pStyle w:val="Caption"/>
        <w:spacing w:after="0"/>
        <w:jc w:val="left"/>
      </w:pPr>
      <w:r>
        <w:t>Table 3.1 – MCA CAF C</w:t>
      </w:r>
      <w:r w:rsidR="00867A6B">
        <w:t>riteria</w:t>
      </w:r>
    </w:p>
    <w:tbl>
      <w:tblPr>
        <w:tblStyle w:val="TableGridLight"/>
        <w:tblW w:w="9755" w:type="dxa"/>
        <w:tblLook w:val="04A0" w:firstRow="1" w:lastRow="0" w:firstColumn="1" w:lastColumn="0" w:noHBand="0" w:noVBand="1"/>
      </w:tblPr>
      <w:tblGrid>
        <w:gridCol w:w="4186"/>
        <w:gridCol w:w="5569"/>
      </w:tblGrid>
      <w:tr w:rsidR="002A074E" w:rsidRPr="00276BD9" w14:paraId="70511C1F" w14:textId="77777777" w:rsidTr="00FF237E">
        <w:trPr>
          <w:trHeight w:val="356"/>
          <w:tblHeader/>
        </w:trPr>
        <w:tc>
          <w:tcPr>
            <w:tcW w:w="4186" w:type="dxa"/>
            <w:shd w:val="clear" w:color="auto" w:fill="00B0F0"/>
            <w:vAlign w:val="center"/>
            <w:hideMark/>
          </w:tcPr>
          <w:p w14:paraId="359A2AEF" w14:textId="67989F67" w:rsidR="002A074E" w:rsidRPr="00276BD9" w:rsidRDefault="002A074E" w:rsidP="002A074E">
            <w:pPr>
              <w:tabs>
                <w:tab w:val="clear" w:pos="284"/>
              </w:tabs>
              <w:spacing w:line="240" w:lineRule="auto"/>
              <w:jc w:val="left"/>
              <w:rPr>
                <w:rFonts w:eastAsia="Times New Roman" w:cs="AECOM Sans Light"/>
                <w:b/>
                <w:bCs/>
                <w:color w:val="FFFFFF"/>
                <w:kern w:val="0"/>
                <w:lang w:eastAsia="en-GB"/>
              </w:rPr>
            </w:pPr>
            <w:r w:rsidRPr="00276BD9">
              <w:rPr>
                <w:rFonts w:eastAsia="Times New Roman" w:cs="AECOM Sans Light"/>
                <w:b/>
                <w:bCs/>
                <w:color w:val="FFFFFF"/>
                <w:kern w:val="0"/>
                <w:lang w:eastAsia="en-GB"/>
              </w:rPr>
              <w:t xml:space="preserve">CAF </w:t>
            </w:r>
            <w:r w:rsidR="00FC03E4">
              <w:rPr>
                <w:rFonts w:eastAsia="Times New Roman" w:cs="AECOM Sans Light"/>
                <w:b/>
                <w:bCs/>
                <w:color w:val="FFFFFF"/>
                <w:kern w:val="0"/>
                <w:lang w:eastAsia="en-GB"/>
              </w:rPr>
              <w:t>Criteria</w:t>
            </w:r>
          </w:p>
        </w:tc>
        <w:tc>
          <w:tcPr>
            <w:tcW w:w="5569" w:type="dxa"/>
            <w:shd w:val="clear" w:color="auto" w:fill="00B0F0"/>
            <w:vAlign w:val="center"/>
            <w:hideMark/>
          </w:tcPr>
          <w:p w14:paraId="766DE0AC" w14:textId="36A601AA" w:rsidR="002A074E" w:rsidRPr="00276BD9" w:rsidRDefault="002A074E" w:rsidP="002A074E">
            <w:pPr>
              <w:tabs>
                <w:tab w:val="clear" w:pos="284"/>
              </w:tabs>
              <w:spacing w:line="240" w:lineRule="auto"/>
              <w:jc w:val="left"/>
              <w:rPr>
                <w:rFonts w:eastAsia="Times New Roman" w:cs="AECOM Sans Light"/>
                <w:b/>
                <w:bCs/>
                <w:color w:val="FFFFFF"/>
                <w:kern w:val="0"/>
                <w:lang w:eastAsia="en-GB"/>
              </w:rPr>
            </w:pPr>
            <w:r w:rsidRPr="00276BD9">
              <w:rPr>
                <w:rFonts w:eastAsia="Times New Roman" w:cs="AECOM Sans Light"/>
                <w:b/>
                <w:bCs/>
                <w:color w:val="FFFFFF"/>
                <w:kern w:val="0"/>
                <w:lang w:eastAsia="en-GB"/>
              </w:rPr>
              <w:t>CAF Sub-C</w:t>
            </w:r>
            <w:r w:rsidR="00FC03E4">
              <w:rPr>
                <w:rFonts w:eastAsia="Times New Roman" w:cs="AECOM Sans Light"/>
                <w:b/>
                <w:bCs/>
                <w:color w:val="FFFFFF"/>
                <w:kern w:val="0"/>
                <w:lang w:eastAsia="en-GB"/>
              </w:rPr>
              <w:t>riteria</w:t>
            </w:r>
          </w:p>
        </w:tc>
      </w:tr>
      <w:tr w:rsidR="002A074E" w:rsidRPr="00EE4737" w14:paraId="1C94042D" w14:textId="77777777" w:rsidTr="00FF237E">
        <w:trPr>
          <w:trHeight w:val="146"/>
        </w:trPr>
        <w:tc>
          <w:tcPr>
            <w:tcW w:w="4186" w:type="dxa"/>
            <w:vMerge w:val="restart"/>
            <w:vAlign w:val="center"/>
          </w:tcPr>
          <w:p w14:paraId="72B0B1FE" w14:textId="77777777" w:rsidR="002A074E" w:rsidRPr="00276BD9" w:rsidRDefault="002A074E" w:rsidP="002A074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Environment</w:t>
            </w:r>
          </w:p>
        </w:tc>
        <w:tc>
          <w:tcPr>
            <w:tcW w:w="5569" w:type="dxa"/>
            <w:vAlign w:val="center"/>
          </w:tcPr>
          <w:p w14:paraId="7FA94A4A"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Air Quality</w:t>
            </w:r>
          </w:p>
        </w:tc>
      </w:tr>
      <w:tr w:rsidR="002A074E" w:rsidRPr="00EE4737" w14:paraId="2B311115" w14:textId="77777777" w:rsidTr="00FF237E">
        <w:trPr>
          <w:trHeight w:val="146"/>
        </w:trPr>
        <w:tc>
          <w:tcPr>
            <w:tcW w:w="4186" w:type="dxa"/>
            <w:vMerge/>
            <w:vAlign w:val="center"/>
          </w:tcPr>
          <w:p w14:paraId="7570FF99"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5569" w:type="dxa"/>
            <w:vAlign w:val="center"/>
          </w:tcPr>
          <w:p w14:paraId="0B0A74D7"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Noise &amp; Vibration</w:t>
            </w:r>
          </w:p>
        </w:tc>
      </w:tr>
      <w:tr w:rsidR="002A074E" w:rsidRPr="00EE4737" w14:paraId="18143592" w14:textId="77777777" w:rsidTr="00FF237E">
        <w:trPr>
          <w:trHeight w:val="146"/>
        </w:trPr>
        <w:tc>
          <w:tcPr>
            <w:tcW w:w="4186" w:type="dxa"/>
            <w:vMerge/>
            <w:vAlign w:val="center"/>
          </w:tcPr>
          <w:p w14:paraId="14691638"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5569" w:type="dxa"/>
            <w:vAlign w:val="center"/>
          </w:tcPr>
          <w:p w14:paraId="1E860FA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Landscape &amp; Visual Quality</w:t>
            </w:r>
          </w:p>
        </w:tc>
      </w:tr>
      <w:tr w:rsidR="002A074E" w:rsidRPr="00EE4737" w14:paraId="324EA0E3" w14:textId="77777777" w:rsidTr="00FF237E">
        <w:trPr>
          <w:trHeight w:val="230"/>
        </w:trPr>
        <w:tc>
          <w:tcPr>
            <w:tcW w:w="4186" w:type="dxa"/>
            <w:vMerge/>
            <w:vAlign w:val="center"/>
          </w:tcPr>
          <w:p w14:paraId="5A57CDB9"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5569" w:type="dxa"/>
            <w:vMerge w:val="restart"/>
            <w:vAlign w:val="center"/>
          </w:tcPr>
          <w:p w14:paraId="757C0812"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Cultural, Archaeological &amp; Architectural Heritage</w:t>
            </w:r>
          </w:p>
        </w:tc>
      </w:tr>
      <w:tr w:rsidR="002A074E" w:rsidRPr="00EE4737" w14:paraId="29ECCBD5" w14:textId="77777777" w:rsidTr="00FF237E">
        <w:trPr>
          <w:trHeight w:val="230"/>
        </w:trPr>
        <w:tc>
          <w:tcPr>
            <w:tcW w:w="4186" w:type="dxa"/>
            <w:vMerge/>
            <w:vAlign w:val="center"/>
          </w:tcPr>
          <w:p w14:paraId="0D7EF22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5569" w:type="dxa"/>
            <w:vMerge/>
            <w:vAlign w:val="center"/>
          </w:tcPr>
          <w:p w14:paraId="5A1D1CF5"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74FC5472" w14:textId="77777777" w:rsidTr="00FF237E">
        <w:trPr>
          <w:trHeight w:val="230"/>
        </w:trPr>
        <w:tc>
          <w:tcPr>
            <w:tcW w:w="4186" w:type="dxa"/>
            <w:vMerge w:val="restart"/>
            <w:vAlign w:val="center"/>
          </w:tcPr>
          <w:p w14:paraId="7C546246" w14:textId="77777777" w:rsidR="002A074E" w:rsidRPr="00276BD9" w:rsidRDefault="002A074E" w:rsidP="002A074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Accessibility &amp; Social Inclusion</w:t>
            </w:r>
          </w:p>
        </w:tc>
        <w:tc>
          <w:tcPr>
            <w:tcW w:w="5569" w:type="dxa"/>
            <w:vMerge w:val="restart"/>
            <w:vAlign w:val="center"/>
          </w:tcPr>
          <w:p w14:paraId="4C4B049A"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Vulnerable Groups</w:t>
            </w:r>
          </w:p>
        </w:tc>
      </w:tr>
      <w:tr w:rsidR="002A074E" w:rsidRPr="00EE4737" w14:paraId="051B6870" w14:textId="77777777" w:rsidTr="00FF237E">
        <w:trPr>
          <w:trHeight w:val="230"/>
        </w:trPr>
        <w:tc>
          <w:tcPr>
            <w:tcW w:w="4186" w:type="dxa"/>
            <w:vMerge/>
            <w:vAlign w:val="center"/>
          </w:tcPr>
          <w:p w14:paraId="0F4084B7" w14:textId="77777777" w:rsidR="002A074E" w:rsidRPr="00EE4737"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tcPr>
          <w:p w14:paraId="39301827" w14:textId="77777777" w:rsidR="002A074E" w:rsidRPr="00EE4737" w:rsidRDefault="002A074E" w:rsidP="00FF237E">
            <w:pPr>
              <w:tabs>
                <w:tab w:val="clear" w:pos="284"/>
              </w:tabs>
              <w:spacing w:line="240" w:lineRule="auto"/>
              <w:jc w:val="left"/>
              <w:rPr>
                <w:rFonts w:eastAsia="Times New Roman" w:cs="AECOM Sans Light"/>
                <w:color w:val="000000"/>
                <w:kern w:val="0"/>
                <w:lang w:eastAsia="en-GB"/>
              </w:rPr>
            </w:pPr>
          </w:p>
        </w:tc>
      </w:tr>
      <w:tr w:rsidR="002A074E" w:rsidRPr="00276BD9" w14:paraId="2B5592BE" w14:textId="77777777" w:rsidTr="00FF237E">
        <w:trPr>
          <w:trHeight w:val="230"/>
        </w:trPr>
        <w:tc>
          <w:tcPr>
            <w:tcW w:w="9755" w:type="dxa"/>
            <w:gridSpan w:val="2"/>
            <w:vMerge w:val="restart"/>
            <w:vAlign w:val="center"/>
          </w:tcPr>
          <w:p w14:paraId="0782431E" w14:textId="77777777" w:rsidR="002A074E" w:rsidRPr="00276BD9" w:rsidRDefault="002A074E" w:rsidP="00FF237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Physical Activity</w:t>
            </w:r>
          </w:p>
        </w:tc>
      </w:tr>
      <w:tr w:rsidR="002A074E" w:rsidRPr="00EE4737" w14:paraId="396AFD95" w14:textId="77777777" w:rsidTr="00FF237E">
        <w:trPr>
          <w:trHeight w:val="230"/>
        </w:trPr>
        <w:tc>
          <w:tcPr>
            <w:tcW w:w="9755" w:type="dxa"/>
            <w:gridSpan w:val="2"/>
            <w:vMerge/>
            <w:vAlign w:val="center"/>
          </w:tcPr>
          <w:p w14:paraId="0CEB4962"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659D4E2F" w14:textId="77777777" w:rsidTr="00FF237E">
        <w:trPr>
          <w:trHeight w:val="230"/>
        </w:trPr>
        <w:tc>
          <w:tcPr>
            <w:tcW w:w="4186" w:type="dxa"/>
            <w:vMerge w:val="restart"/>
            <w:vAlign w:val="center"/>
          </w:tcPr>
          <w:p w14:paraId="588F13D2" w14:textId="77777777" w:rsidR="002A074E" w:rsidRPr="00276BD9" w:rsidRDefault="002A074E" w:rsidP="00FF237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Safety</w:t>
            </w:r>
          </w:p>
        </w:tc>
        <w:tc>
          <w:tcPr>
            <w:tcW w:w="5569" w:type="dxa"/>
            <w:vMerge w:val="restart"/>
            <w:vAlign w:val="center"/>
          </w:tcPr>
          <w:p w14:paraId="03F83F34"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Safety of vulnerable road users</w:t>
            </w:r>
          </w:p>
        </w:tc>
      </w:tr>
      <w:tr w:rsidR="002A074E" w:rsidRPr="00EE4737" w14:paraId="227B5E88" w14:textId="77777777" w:rsidTr="00FF237E">
        <w:trPr>
          <w:trHeight w:val="230"/>
        </w:trPr>
        <w:tc>
          <w:tcPr>
            <w:tcW w:w="4186" w:type="dxa"/>
            <w:vMerge/>
            <w:vAlign w:val="center"/>
          </w:tcPr>
          <w:p w14:paraId="5ECD45ED" w14:textId="77777777" w:rsidR="002A074E" w:rsidRPr="00EE4737"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tcPr>
          <w:p w14:paraId="040081A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276BD9" w14:paraId="6063C308" w14:textId="77777777" w:rsidTr="00FF237E">
        <w:trPr>
          <w:trHeight w:val="230"/>
        </w:trPr>
        <w:tc>
          <w:tcPr>
            <w:tcW w:w="4186" w:type="dxa"/>
            <w:vMerge w:val="restart"/>
            <w:vAlign w:val="center"/>
            <w:hideMark/>
          </w:tcPr>
          <w:p w14:paraId="71E63FF9" w14:textId="77777777" w:rsidR="002A074E" w:rsidRPr="00276BD9" w:rsidRDefault="002A074E" w:rsidP="00FF237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Integration</w:t>
            </w:r>
          </w:p>
        </w:tc>
        <w:tc>
          <w:tcPr>
            <w:tcW w:w="5569" w:type="dxa"/>
            <w:vMerge w:val="restart"/>
            <w:vAlign w:val="center"/>
            <w:hideMark/>
          </w:tcPr>
          <w:p w14:paraId="293138FB"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r w:rsidRPr="00276BD9">
              <w:rPr>
                <w:rFonts w:eastAsia="Times New Roman" w:cs="AECOM Sans Light"/>
                <w:color w:val="000000"/>
                <w:kern w:val="0"/>
                <w:lang w:eastAsia="en-GB"/>
              </w:rPr>
              <w:t>Transport Integration</w:t>
            </w:r>
          </w:p>
        </w:tc>
      </w:tr>
      <w:tr w:rsidR="002A074E" w:rsidRPr="00276BD9" w14:paraId="0C1CD65A" w14:textId="77777777" w:rsidTr="00FF237E">
        <w:trPr>
          <w:trHeight w:val="230"/>
        </w:trPr>
        <w:tc>
          <w:tcPr>
            <w:tcW w:w="4186" w:type="dxa"/>
            <w:vMerge/>
            <w:vAlign w:val="center"/>
            <w:hideMark/>
          </w:tcPr>
          <w:p w14:paraId="6E3DFF8B"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hideMark/>
          </w:tcPr>
          <w:p w14:paraId="5B815814"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276BD9" w14:paraId="1A395753" w14:textId="77777777" w:rsidTr="00FF237E">
        <w:trPr>
          <w:trHeight w:val="230"/>
        </w:trPr>
        <w:tc>
          <w:tcPr>
            <w:tcW w:w="4186" w:type="dxa"/>
            <w:vMerge/>
            <w:vAlign w:val="center"/>
            <w:hideMark/>
          </w:tcPr>
          <w:p w14:paraId="4958016D"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hideMark/>
          </w:tcPr>
          <w:p w14:paraId="503B9E6B"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276BD9" w14:paraId="133CEEB3" w14:textId="77777777" w:rsidTr="00FF237E">
        <w:trPr>
          <w:trHeight w:val="230"/>
        </w:trPr>
        <w:tc>
          <w:tcPr>
            <w:tcW w:w="4186" w:type="dxa"/>
            <w:vMerge/>
            <w:vAlign w:val="center"/>
            <w:hideMark/>
          </w:tcPr>
          <w:p w14:paraId="24D7C693"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restart"/>
            <w:vAlign w:val="center"/>
            <w:hideMark/>
          </w:tcPr>
          <w:p w14:paraId="04E9AA75"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r w:rsidRPr="00276BD9">
              <w:rPr>
                <w:rFonts w:eastAsia="Times New Roman" w:cs="AECOM Sans Light"/>
                <w:color w:val="000000"/>
                <w:kern w:val="0"/>
                <w:lang w:eastAsia="en-GB"/>
              </w:rPr>
              <w:t>Land Use Integration</w:t>
            </w:r>
          </w:p>
        </w:tc>
      </w:tr>
      <w:tr w:rsidR="002A074E" w:rsidRPr="00276BD9" w14:paraId="55DB6023" w14:textId="77777777" w:rsidTr="00FF237E">
        <w:trPr>
          <w:trHeight w:val="230"/>
        </w:trPr>
        <w:tc>
          <w:tcPr>
            <w:tcW w:w="4186" w:type="dxa"/>
            <w:vMerge/>
            <w:vAlign w:val="center"/>
            <w:hideMark/>
          </w:tcPr>
          <w:p w14:paraId="239DF23D"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hideMark/>
          </w:tcPr>
          <w:p w14:paraId="7D62E440"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276BD9" w14:paraId="7E01A63F" w14:textId="77777777" w:rsidTr="00FF237E">
        <w:trPr>
          <w:trHeight w:val="566"/>
        </w:trPr>
        <w:tc>
          <w:tcPr>
            <w:tcW w:w="4186" w:type="dxa"/>
            <w:vMerge/>
            <w:vAlign w:val="center"/>
            <w:hideMark/>
          </w:tcPr>
          <w:p w14:paraId="5C040657"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restart"/>
            <w:vAlign w:val="center"/>
            <w:hideMark/>
          </w:tcPr>
          <w:p w14:paraId="21741977"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r w:rsidRPr="00276BD9">
              <w:rPr>
                <w:rFonts w:eastAsia="Times New Roman" w:cs="AECOM Sans Light"/>
                <w:color w:val="000000"/>
                <w:kern w:val="0"/>
                <w:lang w:eastAsia="en-GB"/>
              </w:rPr>
              <w:t>O</w:t>
            </w:r>
            <w:r>
              <w:rPr>
                <w:rFonts w:eastAsia="Times New Roman" w:cs="AECOM Sans Light"/>
                <w:color w:val="000000"/>
                <w:kern w:val="0"/>
                <w:lang w:eastAsia="en-GB"/>
              </w:rPr>
              <w:t>t</w:t>
            </w:r>
            <w:r w:rsidRPr="00276BD9">
              <w:rPr>
                <w:rFonts w:eastAsia="Times New Roman" w:cs="AECOM Sans Light"/>
                <w:color w:val="000000"/>
                <w:kern w:val="0"/>
                <w:lang w:eastAsia="en-GB"/>
              </w:rPr>
              <w:t>her Gov</w:t>
            </w:r>
            <w:r>
              <w:rPr>
                <w:rFonts w:eastAsia="Times New Roman" w:cs="AECOM Sans Light"/>
                <w:color w:val="000000"/>
                <w:kern w:val="0"/>
                <w:lang w:eastAsia="en-GB"/>
              </w:rPr>
              <w:t>ernmen</w:t>
            </w:r>
            <w:r w:rsidRPr="00276BD9">
              <w:rPr>
                <w:rFonts w:eastAsia="Times New Roman" w:cs="AECOM Sans Light"/>
                <w:color w:val="000000"/>
                <w:kern w:val="0"/>
                <w:lang w:eastAsia="en-GB"/>
              </w:rPr>
              <w:t>t Policy Integration</w:t>
            </w:r>
          </w:p>
        </w:tc>
      </w:tr>
      <w:tr w:rsidR="002A074E" w:rsidRPr="00276BD9" w14:paraId="7F956F3F" w14:textId="77777777" w:rsidTr="00FF237E">
        <w:trPr>
          <w:trHeight w:val="230"/>
        </w:trPr>
        <w:tc>
          <w:tcPr>
            <w:tcW w:w="4186" w:type="dxa"/>
            <w:vMerge/>
            <w:vAlign w:val="center"/>
            <w:hideMark/>
          </w:tcPr>
          <w:p w14:paraId="2053ABAF" w14:textId="77777777" w:rsidR="002A074E" w:rsidRPr="00276BD9"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Merge/>
            <w:vAlign w:val="center"/>
            <w:hideMark/>
          </w:tcPr>
          <w:p w14:paraId="44EE2886" w14:textId="77777777" w:rsidR="002A074E" w:rsidRPr="00276BD9"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4467F066" w14:textId="77777777" w:rsidTr="00FF237E">
        <w:trPr>
          <w:trHeight w:val="215"/>
        </w:trPr>
        <w:tc>
          <w:tcPr>
            <w:tcW w:w="4186" w:type="dxa"/>
            <w:vMerge w:val="restart"/>
            <w:vAlign w:val="center"/>
          </w:tcPr>
          <w:p w14:paraId="22D9CA89" w14:textId="77777777" w:rsidR="002A074E" w:rsidRPr="00276BD9" w:rsidRDefault="002A074E" w:rsidP="00FF237E">
            <w:pPr>
              <w:tabs>
                <w:tab w:val="clear" w:pos="284"/>
              </w:tabs>
              <w:spacing w:line="240" w:lineRule="auto"/>
              <w:jc w:val="left"/>
              <w:rPr>
                <w:rFonts w:eastAsia="Times New Roman" w:cs="AECOM Sans Light"/>
                <w:b/>
                <w:color w:val="000000"/>
                <w:kern w:val="0"/>
                <w:lang w:eastAsia="en-GB"/>
              </w:rPr>
            </w:pPr>
            <w:r w:rsidRPr="00276BD9">
              <w:rPr>
                <w:rFonts w:eastAsia="Times New Roman" w:cs="AECOM Sans Light"/>
                <w:b/>
                <w:color w:val="000000"/>
                <w:kern w:val="0"/>
                <w:lang w:eastAsia="en-GB"/>
              </w:rPr>
              <w:t>Economy</w:t>
            </w:r>
          </w:p>
        </w:tc>
        <w:tc>
          <w:tcPr>
            <w:tcW w:w="5569" w:type="dxa"/>
            <w:vAlign w:val="center"/>
          </w:tcPr>
          <w:p w14:paraId="183BACF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Transport Efficiency &amp; Effectiveness</w:t>
            </w:r>
          </w:p>
        </w:tc>
      </w:tr>
      <w:tr w:rsidR="002A074E" w:rsidRPr="00EE4737" w14:paraId="0494B3A0" w14:textId="77777777" w:rsidTr="00FF237E">
        <w:trPr>
          <w:trHeight w:val="215"/>
        </w:trPr>
        <w:tc>
          <w:tcPr>
            <w:tcW w:w="4186" w:type="dxa"/>
            <w:vMerge/>
            <w:vAlign w:val="center"/>
          </w:tcPr>
          <w:p w14:paraId="627E6360" w14:textId="77777777" w:rsidR="002A074E" w:rsidRPr="00EE4737" w:rsidRDefault="002A074E" w:rsidP="00FF237E">
            <w:pPr>
              <w:tabs>
                <w:tab w:val="clear" w:pos="284"/>
              </w:tabs>
              <w:spacing w:line="240" w:lineRule="auto"/>
              <w:jc w:val="left"/>
              <w:rPr>
                <w:rFonts w:eastAsia="Times New Roman" w:cs="AECOM Sans Light"/>
                <w:color w:val="000000"/>
                <w:kern w:val="0"/>
                <w:lang w:eastAsia="en-GB"/>
              </w:rPr>
            </w:pPr>
          </w:p>
        </w:tc>
        <w:tc>
          <w:tcPr>
            <w:tcW w:w="5569" w:type="dxa"/>
            <w:vAlign w:val="center"/>
          </w:tcPr>
          <w:p w14:paraId="25B7506A"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Transport Reliability &amp; Quality</w:t>
            </w:r>
          </w:p>
        </w:tc>
      </w:tr>
      <w:tr w:rsidR="002A074E" w:rsidRPr="00EE4737" w14:paraId="05B65E6E" w14:textId="77777777" w:rsidTr="00FF237E">
        <w:trPr>
          <w:trHeight w:val="215"/>
        </w:trPr>
        <w:tc>
          <w:tcPr>
            <w:tcW w:w="4186" w:type="dxa"/>
            <w:vMerge/>
            <w:vAlign w:val="center"/>
          </w:tcPr>
          <w:p w14:paraId="57BBAEA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5569" w:type="dxa"/>
            <w:vAlign w:val="center"/>
          </w:tcPr>
          <w:p w14:paraId="562933D5"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Other Economic Impacts</w:t>
            </w:r>
          </w:p>
        </w:tc>
      </w:tr>
    </w:tbl>
    <w:p w14:paraId="40515297" w14:textId="77777777" w:rsidR="002A074E" w:rsidRDefault="002A074E" w:rsidP="007F2EA2">
      <w:pPr>
        <w:pStyle w:val="BodyText"/>
      </w:pPr>
    </w:p>
    <w:p w14:paraId="0ADA4047" w14:textId="1329CA97" w:rsidR="002A074E" w:rsidRPr="007F2EA2" w:rsidRDefault="002A074E" w:rsidP="007F2EA2">
      <w:pPr>
        <w:pStyle w:val="BodyText"/>
      </w:pPr>
      <w:r w:rsidRPr="007F2EA2">
        <w:t>As the CAF appraisal criteria are too general for the purpose of the College Green Plaza MCA, more bespoke appraisal criteria were developed, as presented in Table 3.2 below. These criteria were selected on the basis of being:</w:t>
      </w:r>
    </w:p>
    <w:p w14:paraId="71E099F7" w14:textId="77777777" w:rsidR="002A074E" w:rsidRDefault="002A074E" w:rsidP="007F2EA2">
      <w:pPr>
        <w:pStyle w:val="BodyText"/>
      </w:pPr>
    </w:p>
    <w:p w14:paraId="507F7F15" w14:textId="0EDB0670" w:rsidR="002A074E" w:rsidRDefault="002A074E" w:rsidP="00FF237E">
      <w:pPr>
        <w:pStyle w:val="ListBullet2"/>
        <w:numPr>
          <w:ilvl w:val="0"/>
          <w:numId w:val="30"/>
        </w:numPr>
        <w:spacing w:line="276" w:lineRule="auto"/>
      </w:pPr>
      <w:r>
        <w:t>Directly related to the CAF appraisal c</w:t>
      </w:r>
      <w:r w:rsidR="00867A6B">
        <w:t>riteria</w:t>
      </w:r>
      <w:r>
        <w:t>; or</w:t>
      </w:r>
    </w:p>
    <w:p w14:paraId="463B2743" w14:textId="77777777" w:rsidR="002A074E" w:rsidRDefault="002A074E" w:rsidP="00FF237E">
      <w:pPr>
        <w:pStyle w:val="ListBullet2"/>
        <w:numPr>
          <w:ilvl w:val="0"/>
          <w:numId w:val="30"/>
        </w:numPr>
        <w:spacing w:line="276" w:lineRule="auto"/>
      </w:pPr>
      <w:r>
        <w:t>Directly linked to the objectives of the scheme; or</w:t>
      </w:r>
    </w:p>
    <w:p w14:paraId="665E1EFD" w14:textId="77777777" w:rsidR="002A074E" w:rsidRDefault="002A074E" w:rsidP="00FF237E">
      <w:pPr>
        <w:pStyle w:val="ListBullet2"/>
        <w:numPr>
          <w:ilvl w:val="0"/>
          <w:numId w:val="30"/>
        </w:numPr>
        <w:spacing w:line="276" w:lineRule="auto"/>
      </w:pPr>
      <w:r>
        <w:t>Consistent with current Government and Dublin City Council objectives.</w:t>
      </w:r>
    </w:p>
    <w:p w14:paraId="443EB4EC" w14:textId="77777777" w:rsidR="002A074E" w:rsidRDefault="002A074E" w:rsidP="002A074E">
      <w:pPr>
        <w:tabs>
          <w:tab w:val="clear" w:pos="284"/>
        </w:tabs>
        <w:spacing w:line="240" w:lineRule="auto"/>
        <w:jc w:val="left"/>
      </w:pPr>
    </w:p>
    <w:p w14:paraId="3738D337" w14:textId="454DAC11" w:rsidR="008A47CC" w:rsidRDefault="008A47CC" w:rsidP="007F2EA2">
      <w:pPr>
        <w:pStyle w:val="BodyText"/>
      </w:pPr>
      <w:r>
        <w:t xml:space="preserve">As outlined in the </w:t>
      </w:r>
      <w:r w:rsidR="001B389D">
        <w:t>I</w:t>
      </w:r>
      <w:r>
        <w:t>ntroduction</w:t>
      </w:r>
      <w:r w:rsidR="0020591C">
        <w:t>,</w:t>
      </w:r>
      <w:r>
        <w:t xml:space="preserve"> the Scheme consists of the red line boundary encompassing the area between South Great George’s Street / Dame Street junction and the Luas Line at Trinity College. Within the Scheme there are two distinct areas. </w:t>
      </w:r>
    </w:p>
    <w:p w14:paraId="350B1411" w14:textId="77777777" w:rsidR="008A47CC" w:rsidRDefault="008A47CC" w:rsidP="002A074E">
      <w:pPr>
        <w:tabs>
          <w:tab w:val="clear" w:pos="284"/>
        </w:tabs>
        <w:spacing w:line="240" w:lineRule="auto"/>
        <w:jc w:val="left"/>
      </w:pPr>
    </w:p>
    <w:p w14:paraId="45693447" w14:textId="20B0D2EA" w:rsidR="006073E0" w:rsidRDefault="008A47CC" w:rsidP="006073E0">
      <w:pPr>
        <w:pStyle w:val="ListBullet2"/>
        <w:numPr>
          <w:ilvl w:val="0"/>
          <w:numId w:val="30"/>
        </w:numPr>
      </w:pPr>
      <w:r w:rsidRPr="00FF237E">
        <w:rPr>
          <w:b/>
          <w:bCs/>
        </w:rPr>
        <w:t>Core Plaza:</w:t>
      </w:r>
      <w:r w:rsidR="001B389D">
        <w:rPr>
          <w:b/>
          <w:bCs/>
        </w:rPr>
        <w:t xml:space="preserve"> </w:t>
      </w:r>
      <w:r w:rsidR="001B389D" w:rsidRPr="00FF237E">
        <w:t>This area</w:t>
      </w:r>
      <w:r>
        <w:t xml:space="preserve"> compris</w:t>
      </w:r>
      <w:r w:rsidR="006073E0">
        <w:t>es the areas of</w:t>
      </w:r>
      <w:r>
        <w:t xml:space="preserve"> </w:t>
      </w:r>
      <w:r w:rsidR="008A1F49">
        <w:t>College Green and Foster Place between the Luas Line at Trinity College and the junction of College Green / Anglesea Street. Th</w:t>
      </w:r>
      <w:r w:rsidR="001B389D">
        <w:t>e</w:t>
      </w:r>
      <w:r w:rsidR="008A1F49">
        <w:t xml:space="preserve"> Core Plaza is the main civic and public space </w:t>
      </w:r>
      <w:r w:rsidR="001B389D">
        <w:t>with</w:t>
      </w:r>
      <w:r w:rsidR="008A1F49">
        <w:t xml:space="preserve">in the </w:t>
      </w:r>
      <w:r w:rsidR="00D43B1D">
        <w:t>S</w:t>
      </w:r>
      <w:r w:rsidR="008A1F49">
        <w:t>chem</w:t>
      </w:r>
      <w:r w:rsidR="001B389D">
        <w:t xml:space="preserve">e and </w:t>
      </w:r>
      <w:r w:rsidR="008A1F49">
        <w:t xml:space="preserve">has the </w:t>
      </w:r>
      <w:r w:rsidR="008A1F49" w:rsidRPr="00091E91">
        <w:t>greatest</w:t>
      </w:r>
      <w:r w:rsidR="008A1F49">
        <w:t xml:space="preserve"> concentration of</w:t>
      </w:r>
      <w:r w:rsidR="008A1F49" w:rsidRPr="00091E91">
        <w:t xml:space="preserve"> cultural, archaeological, architectural and heritage assets</w:t>
      </w:r>
      <w:r w:rsidR="008A1F49">
        <w:t xml:space="preserve">. </w:t>
      </w:r>
      <w:r w:rsidR="00D43B1D">
        <w:t xml:space="preserve">The </w:t>
      </w:r>
      <w:r w:rsidR="001B389D">
        <w:t>Core Plaza</w:t>
      </w:r>
      <w:r w:rsidR="00D43B1D">
        <w:t xml:space="preserve"> has a higher sense of place and low movement function</w:t>
      </w:r>
      <w:r w:rsidR="006073E0">
        <w:t xml:space="preserve">. </w:t>
      </w:r>
    </w:p>
    <w:p w14:paraId="6E8E3C59" w14:textId="749485A2" w:rsidR="006073E0" w:rsidRDefault="006073E0" w:rsidP="006073E0">
      <w:pPr>
        <w:pStyle w:val="ListBullet2"/>
        <w:numPr>
          <w:ilvl w:val="0"/>
          <w:numId w:val="30"/>
        </w:numPr>
      </w:pPr>
      <w:r w:rsidRPr="00FF237E">
        <w:rPr>
          <w:b/>
          <w:bCs/>
        </w:rPr>
        <w:lastRenderedPageBreak/>
        <w:t>Outer Plaza:</w:t>
      </w:r>
      <w:r>
        <w:t xml:space="preserve"> comprises the areas between South Great George’s Street / Dame Street junction to the junction of Anglesea Street. Within the Scheme the Outer Plaza has a higher movement function and a reduced place function in comparison t</w:t>
      </w:r>
      <w:r w:rsidR="0020591C">
        <w:t>o</w:t>
      </w:r>
      <w:r>
        <w:t xml:space="preserve"> the Core Plaza. </w:t>
      </w:r>
    </w:p>
    <w:p w14:paraId="58CD78BD" w14:textId="4506F1F0" w:rsidR="006073E0" w:rsidRDefault="006073E0" w:rsidP="007F2EA2">
      <w:pPr>
        <w:pStyle w:val="BodyText"/>
        <w:rPr>
          <w:rFonts w:eastAsia="Times New Roman" w:cs="AECOM Sans Light"/>
          <w:color w:val="000000"/>
          <w:kern w:val="0"/>
          <w:lang w:eastAsia="en-GB"/>
        </w:rPr>
      </w:pPr>
      <w:r w:rsidRPr="007F2EA2">
        <w:rPr>
          <w:rStyle w:val="BodyTextChar"/>
        </w:rPr>
        <w:t>Within the comparative assessment</w:t>
      </w:r>
      <w:r w:rsidR="0020591C">
        <w:rPr>
          <w:rStyle w:val="BodyTextChar"/>
        </w:rPr>
        <w:t>,</w:t>
      </w:r>
      <w:r w:rsidRPr="007F2EA2">
        <w:rPr>
          <w:rStyle w:val="BodyTextChar"/>
        </w:rPr>
        <w:t xml:space="preserve"> all the options are assessed on the basis of impact across the Scheme. </w:t>
      </w:r>
      <w:r w:rsidR="001B389D">
        <w:rPr>
          <w:rStyle w:val="BodyTextChar"/>
        </w:rPr>
        <w:t xml:space="preserve">The exception to this is for </w:t>
      </w:r>
      <w:r w:rsidR="001B389D" w:rsidRPr="007F2EA2">
        <w:rPr>
          <w:rStyle w:val="BodyTextChar"/>
        </w:rPr>
        <w:t xml:space="preserve">Landscape and Visual Quality and Cultural, Archaeological &amp; Architectural Heritage </w:t>
      </w:r>
      <w:r w:rsidR="001B389D">
        <w:rPr>
          <w:rStyle w:val="BodyTextChar"/>
        </w:rPr>
        <w:t xml:space="preserve">which have been used for </w:t>
      </w:r>
      <w:r w:rsidRPr="007F2EA2">
        <w:rPr>
          <w:rStyle w:val="BodyTextChar"/>
        </w:rPr>
        <w:t>comparative assessment within the Core Plaza only. The rationale for this is that the Core Plaza</w:t>
      </w:r>
      <w:r w:rsidR="001B389D">
        <w:rPr>
          <w:rStyle w:val="BodyTextChar"/>
        </w:rPr>
        <w:t xml:space="preserve">, being </w:t>
      </w:r>
      <w:r w:rsidRPr="007F2EA2">
        <w:rPr>
          <w:rStyle w:val="BodyTextChar"/>
        </w:rPr>
        <w:t>the main civic and public space with</w:t>
      </w:r>
      <w:r w:rsidR="001B389D">
        <w:rPr>
          <w:rStyle w:val="BodyTextChar"/>
        </w:rPr>
        <w:t>in the Scheme, offers</w:t>
      </w:r>
      <w:r w:rsidRPr="007F2EA2">
        <w:rPr>
          <w:rStyle w:val="BodyTextChar"/>
        </w:rPr>
        <w:t xml:space="preserve"> the greatest concentration of cultural, architectural, heritage and </w:t>
      </w:r>
      <w:r w:rsidR="00FC03E4" w:rsidRPr="007F2EA2">
        <w:rPr>
          <w:rStyle w:val="BodyTextChar"/>
        </w:rPr>
        <w:t>landscape</w:t>
      </w:r>
      <w:r w:rsidRPr="007F2EA2">
        <w:rPr>
          <w:rStyle w:val="BodyTextChar"/>
        </w:rPr>
        <w:t xml:space="preserve"> </w:t>
      </w:r>
      <w:r w:rsidR="00FC03E4" w:rsidRPr="007F2EA2">
        <w:rPr>
          <w:rStyle w:val="BodyTextChar"/>
        </w:rPr>
        <w:t>assets</w:t>
      </w:r>
      <w:r w:rsidR="00FC03E4">
        <w:rPr>
          <w:rFonts w:eastAsia="Times New Roman" w:cs="AECOM Sans Light"/>
          <w:color w:val="000000"/>
          <w:kern w:val="0"/>
          <w:lang w:eastAsia="en-GB"/>
        </w:rPr>
        <w:t xml:space="preserve">. </w:t>
      </w:r>
    </w:p>
    <w:p w14:paraId="572D05D2" w14:textId="77777777" w:rsidR="007F2EA2" w:rsidRDefault="007F2EA2" w:rsidP="007F2EA2">
      <w:pPr>
        <w:pStyle w:val="BodyText"/>
      </w:pPr>
    </w:p>
    <w:p w14:paraId="1D585DC9" w14:textId="367C6C0A" w:rsidR="00FC03E4" w:rsidRDefault="00FC03E4" w:rsidP="007F2EA2">
      <w:pPr>
        <w:pStyle w:val="BodyText"/>
      </w:pPr>
      <w:r>
        <w:t xml:space="preserve">A succinct rationale for each of the criterion is presented in Table 3.2. </w:t>
      </w:r>
    </w:p>
    <w:p w14:paraId="4E9ABA17" w14:textId="77777777" w:rsidR="006073E0" w:rsidRDefault="006073E0" w:rsidP="006073E0">
      <w:pPr>
        <w:pStyle w:val="ListBullet2"/>
        <w:numPr>
          <w:ilvl w:val="0"/>
          <w:numId w:val="0"/>
        </w:numPr>
      </w:pPr>
    </w:p>
    <w:p w14:paraId="34AF9249" w14:textId="1DD6E9A1" w:rsidR="002A074E" w:rsidRDefault="002A074E" w:rsidP="006073E0">
      <w:pPr>
        <w:pStyle w:val="ListBullet2"/>
        <w:numPr>
          <w:ilvl w:val="0"/>
          <w:numId w:val="0"/>
        </w:numPr>
      </w:pPr>
      <w:r>
        <w:br w:type="page"/>
      </w:r>
    </w:p>
    <w:p w14:paraId="0ADA980A" w14:textId="7CC78833" w:rsidR="002A074E" w:rsidRPr="00EE4737" w:rsidRDefault="002A074E" w:rsidP="00FF237E">
      <w:pPr>
        <w:pStyle w:val="Caption"/>
        <w:spacing w:after="0"/>
      </w:pPr>
      <w:r w:rsidRPr="00EE4737">
        <w:lastRenderedPageBreak/>
        <w:t xml:space="preserve">Table </w:t>
      </w:r>
      <w:r>
        <w:t>3</w:t>
      </w:r>
      <w:r w:rsidRPr="00EE4737">
        <w:t>.</w:t>
      </w:r>
      <w:r>
        <w:t>2</w:t>
      </w:r>
      <w:r w:rsidRPr="00EE4737">
        <w:t xml:space="preserve">: MCA </w:t>
      </w:r>
      <w:r>
        <w:t>C</w:t>
      </w:r>
      <w:r w:rsidR="00867A6B">
        <w:t>riteria</w:t>
      </w:r>
    </w:p>
    <w:tbl>
      <w:tblPr>
        <w:tblStyle w:val="TableGridLight"/>
        <w:tblW w:w="8926" w:type="dxa"/>
        <w:tblLook w:val="04A0" w:firstRow="1" w:lastRow="0" w:firstColumn="1" w:lastColumn="0" w:noHBand="0" w:noVBand="1"/>
      </w:tblPr>
      <w:tblGrid>
        <w:gridCol w:w="1357"/>
        <w:gridCol w:w="1803"/>
        <w:gridCol w:w="3364"/>
        <w:gridCol w:w="2402"/>
      </w:tblGrid>
      <w:tr w:rsidR="002A074E" w:rsidRPr="00EE4737" w14:paraId="010EF9B2" w14:textId="77777777" w:rsidTr="00FF237E">
        <w:trPr>
          <w:trHeight w:val="742"/>
          <w:tblHeader/>
        </w:trPr>
        <w:tc>
          <w:tcPr>
            <w:tcW w:w="1357" w:type="dxa"/>
            <w:shd w:val="clear" w:color="auto" w:fill="00B0F0"/>
            <w:vAlign w:val="center"/>
            <w:hideMark/>
          </w:tcPr>
          <w:p w14:paraId="7F0780FC" w14:textId="28D24040" w:rsidR="002A074E" w:rsidRPr="00FF237E" w:rsidRDefault="002A074E" w:rsidP="002A074E">
            <w:pPr>
              <w:tabs>
                <w:tab w:val="clear" w:pos="284"/>
              </w:tabs>
              <w:spacing w:line="240" w:lineRule="auto"/>
              <w:jc w:val="left"/>
              <w:rPr>
                <w:rFonts w:eastAsia="Times New Roman" w:cs="AECOM Sans Light"/>
                <w:b/>
                <w:bCs/>
                <w:color w:val="FFFFFF"/>
                <w:kern w:val="0"/>
                <w:lang w:eastAsia="en-GB"/>
              </w:rPr>
            </w:pPr>
            <w:r w:rsidRPr="00FF237E">
              <w:rPr>
                <w:rFonts w:eastAsia="Times New Roman" w:cs="AECOM Sans Light"/>
                <w:b/>
                <w:bCs/>
                <w:color w:val="FFFFFF"/>
                <w:kern w:val="0"/>
                <w:lang w:eastAsia="en-GB"/>
              </w:rPr>
              <w:t>CAF C</w:t>
            </w:r>
            <w:r w:rsidR="00867A6B">
              <w:rPr>
                <w:rFonts w:eastAsia="Times New Roman" w:cs="AECOM Sans Light"/>
                <w:b/>
                <w:bCs/>
                <w:color w:val="FFFFFF"/>
                <w:kern w:val="0"/>
                <w:lang w:eastAsia="en-GB"/>
              </w:rPr>
              <w:t>riteria</w:t>
            </w:r>
          </w:p>
        </w:tc>
        <w:tc>
          <w:tcPr>
            <w:tcW w:w="1803" w:type="dxa"/>
            <w:shd w:val="clear" w:color="auto" w:fill="00B0F0"/>
            <w:vAlign w:val="center"/>
            <w:hideMark/>
          </w:tcPr>
          <w:p w14:paraId="5DEC3D14" w14:textId="664C978E" w:rsidR="002A074E" w:rsidRPr="00FF237E" w:rsidRDefault="002A074E" w:rsidP="002A074E">
            <w:pPr>
              <w:tabs>
                <w:tab w:val="clear" w:pos="284"/>
              </w:tabs>
              <w:spacing w:line="240" w:lineRule="auto"/>
              <w:jc w:val="left"/>
              <w:rPr>
                <w:rFonts w:eastAsia="Times New Roman" w:cs="AECOM Sans Light"/>
                <w:b/>
                <w:bCs/>
                <w:color w:val="FFFFFF"/>
                <w:kern w:val="0"/>
                <w:lang w:eastAsia="en-GB"/>
              </w:rPr>
            </w:pPr>
            <w:r w:rsidRPr="00FF237E">
              <w:rPr>
                <w:rFonts w:eastAsia="Times New Roman" w:cs="AECOM Sans Light"/>
                <w:b/>
                <w:bCs/>
                <w:color w:val="FFFFFF"/>
                <w:kern w:val="0"/>
                <w:lang w:eastAsia="en-GB"/>
              </w:rPr>
              <w:t>CAF Sub-C</w:t>
            </w:r>
            <w:r w:rsidR="00867A6B">
              <w:rPr>
                <w:rFonts w:eastAsia="Times New Roman" w:cs="AECOM Sans Light"/>
                <w:b/>
                <w:bCs/>
                <w:color w:val="FFFFFF"/>
                <w:kern w:val="0"/>
                <w:lang w:eastAsia="en-GB"/>
              </w:rPr>
              <w:t>riteria</w:t>
            </w:r>
          </w:p>
        </w:tc>
        <w:tc>
          <w:tcPr>
            <w:tcW w:w="3364" w:type="dxa"/>
            <w:shd w:val="clear" w:color="auto" w:fill="00B0F0"/>
            <w:noWrap/>
            <w:vAlign w:val="center"/>
            <w:hideMark/>
          </w:tcPr>
          <w:p w14:paraId="4AF01A15" w14:textId="77777777" w:rsidR="002A074E" w:rsidRPr="00FF237E" w:rsidRDefault="002A074E" w:rsidP="00FF237E">
            <w:pPr>
              <w:tabs>
                <w:tab w:val="clear" w:pos="284"/>
              </w:tabs>
              <w:spacing w:line="240" w:lineRule="auto"/>
              <w:jc w:val="left"/>
              <w:rPr>
                <w:rFonts w:eastAsia="Times New Roman" w:cs="AECOM Sans Light"/>
                <w:b/>
                <w:bCs/>
                <w:color w:val="FFFFFF"/>
                <w:kern w:val="0"/>
                <w:lang w:eastAsia="en-GB"/>
              </w:rPr>
            </w:pPr>
            <w:r w:rsidRPr="00FF237E">
              <w:rPr>
                <w:rFonts w:eastAsia="Times New Roman" w:cs="AECOM Sans Light"/>
                <w:b/>
                <w:bCs/>
                <w:color w:val="FFFFFF"/>
                <w:kern w:val="0"/>
                <w:lang w:eastAsia="en-GB"/>
              </w:rPr>
              <w:t>Appraisal Criterion</w:t>
            </w:r>
          </w:p>
        </w:tc>
        <w:tc>
          <w:tcPr>
            <w:tcW w:w="2402" w:type="dxa"/>
            <w:shd w:val="clear" w:color="auto" w:fill="00B0F0"/>
            <w:vAlign w:val="center"/>
          </w:tcPr>
          <w:p w14:paraId="78256E18" w14:textId="77777777" w:rsidR="002A074E" w:rsidRPr="00EE4737" w:rsidRDefault="002A074E" w:rsidP="002A074E">
            <w:pPr>
              <w:tabs>
                <w:tab w:val="clear" w:pos="284"/>
              </w:tabs>
              <w:spacing w:line="240" w:lineRule="auto"/>
              <w:jc w:val="left"/>
              <w:rPr>
                <w:rFonts w:eastAsia="Times New Roman" w:cs="AECOM Sans Light"/>
                <w:b/>
                <w:bCs/>
                <w:color w:val="FFFFFF"/>
                <w:kern w:val="0"/>
                <w:lang w:eastAsia="en-GB"/>
              </w:rPr>
            </w:pPr>
            <w:r w:rsidRPr="00EE4737">
              <w:rPr>
                <w:rFonts w:eastAsia="Times New Roman" w:cs="AECOM Sans Light"/>
                <w:b/>
                <w:bCs/>
                <w:color w:val="FFFFFF"/>
                <w:kern w:val="0"/>
                <w:lang w:eastAsia="en-GB"/>
              </w:rPr>
              <w:t>Rationale for Inclusion</w:t>
            </w:r>
          </w:p>
          <w:p w14:paraId="4EFD8016" w14:textId="77777777" w:rsidR="002A074E" w:rsidRPr="00EE4737" w:rsidRDefault="002A074E" w:rsidP="002A074E">
            <w:pPr>
              <w:tabs>
                <w:tab w:val="clear" w:pos="284"/>
              </w:tabs>
              <w:spacing w:line="240" w:lineRule="auto"/>
              <w:jc w:val="left"/>
              <w:rPr>
                <w:rFonts w:eastAsia="Times New Roman" w:cs="AECOM Sans Light"/>
                <w:b/>
                <w:bCs/>
                <w:color w:val="FFFFFF"/>
                <w:kern w:val="0"/>
                <w:lang w:eastAsia="en-GB"/>
              </w:rPr>
            </w:pPr>
            <w:r w:rsidRPr="00EE4737">
              <w:rPr>
                <w:rFonts w:eastAsia="Times New Roman" w:cs="AECOM Sans Light"/>
                <w:b/>
                <w:bCs/>
                <w:color w:val="FFFFFF"/>
                <w:kern w:val="0"/>
                <w:lang w:eastAsia="en-GB"/>
              </w:rPr>
              <w:t>(O) = Scheme Objective</w:t>
            </w:r>
          </w:p>
          <w:p w14:paraId="6E279F16" w14:textId="77777777" w:rsidR="002A074E" w:rsidRPr="00EE4737" w:rsidRDefault="002A074E" w:rsidP="00FF237E">
            <w:pPr>
              <w:tabs>
                <w:tab w:val="clear" w:pos="284"/>
              </w:tabs>
              <w:spacing w:line="240" w:lineRule="auto"/>
              <w:jc w:val="left"/>
              <w:rPr>
                <w:rFonts w:eastAsia="Times New Roman" w:cs="AECOM Sans Light"/>
                <w:b/>
                <w:bCs/>
                <w:color w:val="FFFFFF"/>
                <w:kern w:val="0"/>
                <w:lang w:eastAsia="en-GB"/>
              </w:rPr>
            </w:pPr>
            <w:r w:rsidRPr="00EE4737">
              <w:rPr>
                <w:rFonts w:eastAsia="Times New Roman" w:cs="AECOM Sans Light"/>
                <w:b/>
                <w:bCs/>
                <w:color w:val="FFFFFF"/>
                <w:kern w:val="0"/>
                <w:lang w:eastAsia="en-GB"/>
              </w:rPr>
              <w:t>(P) = Consistent with Policy</w:t>
            </w:r>
          </w:p>
        </w:tc>
      </w:tr>
      <w:tr w:rsidR="002A074E" w:rsidRPr="00EE4737" w14:paraId="2AE7C529" w14:textId="77777777" w:rsidTr="00FF237E">
        <w:trPr>
          <w:trHeight w:val="311"/>
        </w:trPr>
        <w:tc>
          <w:tcPr>
            <w:tcW w:w="1357" w:type="dxa"/>
            <w:vMerge w:val="restart"/>
            <w:vAlign w:val="center"/>
          </w:tcPr>
          <w:p w14:paraId="368DC7F4" w14:textId="77777777" w:rsidR="002A074E" w:rsidRPr="00FF237E" w:rsidRDefault="002A074E" w:rsidP="002A074E">
            <w:pPr>
              <w:tabs>
                <w:tab w:val="clear" w:pos="284"/>
              </w:tabs>
              <w:spacing w:line="240" w:lineRule="auto"/>
              <w:jc w:val="left"/>
              <w:rPr>
                <w:rFonts w:eastAsia="Times New Roman" w:cs="AECOM Sans Light"/>
                <w:b/>
                <w:color w:val="000000"/>
                <w:kern w:val="0"/>
                <w:lang w:eastAsia="en-GB"/>
              </w:rPr>
            </w:pPr>
            <w:r w:rsidRPr="00FF237E">
              <w:rPr>
                <w:rFonts w:eastAsia="Times New Roman" w:cs="AECOM Sans Light"/>
                <w:b/>
                <w:color w:val="000000"/>
                <w:kern w:val="0"/>
                <w:lang w:eastAsia="en-GB"/>
              </w:rPr>
              <w:t>Environment</w:t>
            </w:r>
          </w:p>
        </w:tc>
        <w:tc>
          <w:tcPr>
            <w:tcW w:w="1803" w:type="dxa"/>
            <w:vAlign w:val="center"/>
          </w:tcPr>
          <w:p w14:paraId="783CAE82"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Air Quality</w:t>
            </w:r>
          </w:p>
        </w:tc>
        <w:tc>
          <w:tcPr>
            <w:tcW w:w="3364" w:type="dxa"/>
            <w:vAlign w:val="center"/>
          </w:tcPr>
          <w:p w14:paraId="4AFFB8D9" w14:textId="0DC109BC"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Minimise emissions to provide a high-quality environment within the </w:t>
            </w:r>
            <w:r>
              <w:rPr>
                <w:rFonts w:eastAsia="Times New Roman" w:cs="AECOM Sans Light"/>
                <w:color w:val="000000"/>
                <w:kern w:val="0"/>
                <w:lang w:eastAsia="en-GB"/>
              </w:rPr>
              <w:t>Scheme</w:t>
            </w:r>
          </w:p>
        </w:tc>
        <w:tc>
          <w:tcPr>
            <w:tcW w:w="2402" w:type="dxa"/>
            <w:vAlign w:val="center"/>
          </w:tcPr>
          <w:p w14:paraId="4F632DF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Improving air quality</w:t>
            </w:r>
          </w:p>
        </w:tc>
      </w:tr>
      <w:tr w:rsidR="002A074E" w:rsidRPr="00EE4737" w14:paraId="3AE40D20" w14:textId="77777777" w:rsidTr="00FF237E">
        <w:trPr>
          <w:trHeight w:val="311"/>
        </w:trPr>
        <w:tc>
          <w:tcPr>
            <w:tcW w:w="1357" w:type="dxa"/>
            <w:vMerge/>
            <w:vAlign w:val="center"/>
          </w:tcPr>
          <w:p w14:paraId="18837A9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1803" w:type="dxa"/>
            <w:vAlign w:val="center"/>
          </w:tcPr>
          <w:p w14:paraId="07035571"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Noise &amp; Vibration</w:t>
            </w:r>
          </w:p>
        </w:tc>
        <w:tc>
          <w:tcPr>
            <w:tcW w:w="3364" w:type="dxa"/>
            <w:vAlign w:val="center"/>
          </w:tcPr>
          <w:p w14:paraId="25F18E51" w14:textId="419F38DB"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Minimise noise and vibration to provide a high-quality environment within the </w:t>
            </w:r>
            <w:r>
              <w:rPr>
                <w:rFonts w:eastAsia="Times New Roman" w:cs="AECOM Sans Light"/>
                <w:color w:val="000000"/>
                <w:kern w:val="0"/>
                <w:lang w:eastAsia="en-GB"/>
              </w:rPr>
              <w:t>Scheme</w:t>
            </w:r>
          </w:p>
        </w:tc>
        <w:tc>
          <w:tcPr>
            <w:tcW w:w="2402" w:type="dxa"/>
            <w:vAlign w:val="center"/>
          </w:tcPr>
          <w:p w14:paraId="3EED9118"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Alleviate congestion in the area of College Green</w:t>
            </w:r>
          </w:p>
        </w:tc>
      </w:tr>
      <w:tr w:rsidR="002A074E" w:rsidRPr="00EE4737" w14:paraId="19A7E569" w14:textId="77777777" w:rsidTr="00FF237E">
        <w:trPr>
          <w:trHeight w:val="311"/>
        </w:trPr>
        <w:tc>
          <w:tcPr>
            <w:tcW w:w="1357" w:type="dxa"/>
            <w:vMerge/>
            <w:vAlign w:val="center"/>
          </w:tcPr>
          <w:p w14:paraId="59D8626F"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1803" w:type="dxa"/>
            <w:vAlign w:val="center"/>
          </w:tcPr>
          <w:p w14:paraId="5D45260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Landscape &amp; Visual Quality</w:t>
            </w:r>
          </w:p>
        </w:tc>
        <w:tc>
          <w:tcPr>
            <w:tcW w:w="3364" w:type="dxa"/>
            <w:vAlign w:val="center"/>
          </w:tcPr>
          <w:p w14:paraId="40D17F83" w14:textId="1454EEF2"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the aesthetical value of </w:t>
            </w:r>
            <w:r>
              <w:rPr>
                <w:rFonts w:eastAsia="Times New Roman" w:cs="AECOM Sans Light"/>
                <w:color w:val="000000"/>
                <w:kern w:val="0"/>
                <w:lang w:eastAsia="en-GB"/>
              </w:rPr>
              <w:t>the Core Plaza</w:t>
            </w:r>
          </w:p>
        </w:tc>
        <w:tc>
          <w:tcPr>
            <w:tcW w:w="2402" w:type="dxa"/>
            <w:vMerge w:val="restart"/>
            <w:vAlign w:val="center"/>
          </w:tcPr>
          <w:p w14:paraId="4015A6A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Ensure attractive, liveable, well designed, high quality urban places</w:t>
            </w:r>
          </w:p>
        </w:tc>
      </w:tr>
      <w:tr w:rsidR="002A074E" w:rsidRPr="00EE4737" w14:paraId="58B971FA" w14:textId="77777777" w:rsidTr="00FF237E">
        <w:trPr>
          <w:trHeight w:val="311"/>
        </w:trPr>
        <w:tc>
          <w:tcPr>
            <w:tcW w:w="1357" w:type="dxa"/>
            <w:vMerge/>
            <w:vAlign w:val="center"/>
          </w:tcPr>
          <w:p w14:paraId="5918A736"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1803" w:type="dxa"/>
            <w:vMerge w:val="restart"/>
            <w:vAlign w:val="center"/>
          </w:tcPr>
          <w:p w14:paraId="21D3BA0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Cultural, Archaeological &amp; Architectural Heritage</w:t>
            </w:r>
          </w:p>
        </w:tc>
        <w:tc>
          <w:tcPr>
            <w:tcW w:w="3364" w:type="dxa"/>
            <w:vAlign w:val="center"/>
          </w:tcPr>
          <w:p w14:paraId="52957317" w14:textId="195F7509"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the architectural and cultural value of </w:t>
            </w:r>
            <w:r>
              <w:rPr>
                <w:rFonts w:eastAsia="Times New Roman" w:cs="AECOM Sans Light"/>
                <w:color w:val="000000"/>
                <w:kern w:val="0"/>
                <w:lang w:eastAsia="en-GB"/>
              </w:rPr>
              <w:t>the Core Plaza</w:t>
            </w:r>
          </w:p>
        </w:tc>
        <w:tc>
          <w:tcPr>
            <w:tcW w:w="2402" w:type="dxa"/>
            <w:vMerge/>
            <w:vAlign w:val="center"/>
          </w:tcPr>
          <w:p w14:paraId="4A6D288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67267426" w14:textId="77777777" w:rsidTr="00FF237E">
        <w:trPr>
          <w:trHeight w:val="311"/>
        </w:trPr>
        <w:tc>
          <w:tcPr>
            <w:tcW w:w="1357" w:type="dxa"/>
            <w:vMerge/>
            <w:vAlign w:val="center"/>
          </w:tcPr>
          <w:p w14:paraId="5D566BF8"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1803" w:type="dxa"/>
            <w:vMerge/>
            <w:vAlign w:val="center"/>
          </w:tcPr>
          <w:p w14:paraId="5778F55D"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vAlign w:val="center"/>
          </w:tcPr>
          <w:p w14:paraId="5669DCA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Provide a cultural space for large civic events</w:t>
            </w:r>
          </w:p>
        </w:tc>
        <w:tc>
          <w:tcPr>
            <w:tcW w:w="2402" w:type="dxa"/>
            <w:vAlign w:val="center"/>
          </w:tcPr>
          <w:p w14:paraId="3643EEA1"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Promote a variety of recreational and cultural events within civic spaces</w:t>
            </w:r>
          </w:p>
        </w:tc>
      </w:tr>
      <w:tr w:rsidR="002A074E" w:rsidRPr="00EE4737" w14:paraId="4A9E8853" w14:textId="77777777" w:rsidTr="00FF237E">
        <w:trPr>
          <w:trHeight w:val="311"/>
        </w:trPr>
        <w:tc>
          <w:tcPr>
            <w:tcW w:w="1357" w:type="dxa"/>
            <w:vMerge w:val="restart"/>
            <w:shd w:val="clear" w:color="auto" w:fill="C6F3FF" w:themeFill="accent1" w:themeFillTint="33"/>
            <w:vAlign w:val="center"/>
          </w:tcPr>
          <w:p w14:paraId="4942B197" w14:textId="77777777" w:rsidR="002A074E" w:rsidRPr="00FF237E" w:rsidRDefault="002A074E" w:rsidP="002A074E">
            <w:pPr>
              <w:tabs>
                <w:tab w:val="clear" w:pos="284"/>
              </w:tabs>
              <w:spacing w:line="240" w:lineRule="auto"/>
              <w:jc w:val="left"/>
              <w:rPr>
                <w:rFonts w:eastAsia="Times New Roman" w:cs="AECOM Sans Light"/>
                <w:b/>
                <w:color w:val="000000"/>
                <w:kern w:val="0"/>
                <w:lang w:eastAsia="en-GB"/>
              </w:rPr>
            </w:pPr>
            <w:r w:rsidRPr="00FF237E">
              <w:rPr>
                <w:rFonts w:eastAsia="Times New Roman" w:cs="AECOM Sans Light"/>
                <w:b/>
                <w:color w:val="000000"/>
                <w:kern w:val="0"/>
                <w:lang w:eastAsia="en-GB"/>
              </w:rPr>
              <w:t>Accessibility &amp; Social Inclusion</w:t>
            </w:r>
          </w:p>
        </w:tc>
        <w:tc>
          <w:tcPr>
            <w:tcW w:w="1803" w:type="dxa"/>
            <w:vMerge w:val="restart"/>
            <w:shd w:val="clear" w:color="auto" w:fill="C6F3FF" w:themeFill="accent1" w:themeFillTint="33"/>
            <w:vAlign w:val="center"/>
          </w:tcPr>
          <w:p w14:paraId="1EA3DB41"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Vulnerable Groups</w:t>
            </w:r>
          </w:p>
        </w:tc>
        <w:tc>
          <w:tcPr>
            <w:tcW w:w="3364" w:type="dxa"/>
            <w:shd w:val="clear" w:color="auto" w:fill="C6F3FF" w:themeFill="accent1" w:themeFillTint="33"/>
            <w:vAlign w:val="center"/>
          </w:tcPr>
          <w:p w14:paraId="0F1F0796" w14:textId="7E1999CE" w:rsidR="002A074E" w:rsidRPr="00EE4737" w:rsidRDefault="002A074E" w:rsidP="002A074E">
            <w:pPr>
              <w:tabs>
                <w:tab w:val="clear" w:pos="284"/>
              </w:tabs>
              <w:spacing w:line="240" w:lineRule="auto"/>
              <w:jc w:val="left"/>
              <w:rPr>
                <w:rFonts w:eastAsia="Times New Roman" w:cs="AECOM Sans Light"/>
                <w:color w:val="000000"/>
                <w:kern w:val="0"/>
                <w:lang w:eastAsia="en-GB"/>
              </w:rPr>
            </w:pPr>
            <w:bookmarkStart w:id="48" w:name="RANGE!D25"/>
            <w:r w:rsidRPr="00EE4737">
              <w:rPr>
                <w:rFonts w:eastAsia="Times New Roman" w:cs="AECOM Sans Light"/>
                <w:color w:val="000000"/>
                <w:kern w:val="0"/>
                <w:lang w:eastAsia="en-GB"/>
              </w:rPr>
              <w:t xml:space="preserve">Ensure the environment is accessible for people with disabilities </w:t>
            </w:r>
            <w:bookmarkEnd w:id="48"/>
          </w:p>
        </w:tc>
        <w:tc>
          <w:tcPr>
            <w:tcW w:w="2402" w:type="dxa"/>
            <w:shd w:val="clear" w:color="auto" w:fill="C6F3FF" w:themeFill="accent1" w:themeFillTint="33"/>
            <w:vAlign w:val="center"/>
          </w:tcPr>
          <w:p w14:paraId="3472B719"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Transform College Green into a more accessible and usable space.</w:t>
            </w:r>
          </w:p>
          <w:p w14:paraId="2FE6F700"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Ensure that public spaces are accessible across all societal needs, ages and abilities.</w:t>
            </w:r>
          </w:p>
        </w:tc>
      </w:tr>
      <w:tr w:rsidR="002A074E" w:rsidRPr="00EE4737" w14:paraId="6DE5FEAB" w14:textId="77777777" w:rsidTr="00FF237E">
        <w:trPr>
          <w:trHeight w:val="311"/>
        </w:trPr>
        <w:tc>
          <w:tcPr>
            <w:tcW w:w="1357" w:type="dxa"/>
            <w:vMerge/>
            <w:shd w:val="clear" w:color="auto" w:fill="C6F3FF" w:themeFill="accent1" w:themeFillTint="33"/>
            <w:vAlign w:val="center"/>
          </w:tcPr>
          <w:p w14:paraId="3EE0C360" w14:textId="77777777" w:rsidR="002A074E" w:rsidRPr="00EE4737" w:rsidRDefault="002A074E" w:rsidP="00FF237E">
            <w:pPr>
              <w:tabs>
                <w:tab w:val="clear" w:pos="284"/>
              </w:tabs>
              <w:spacing w:line="240" w:lineRule="auto"/>
              <w:rPr>
                <w:rFonts w:eastAsia="Times New Roman" w:cs="AECOM Sans Light"/>
                <w:color w:val="000000"/>
                <w:kern w:val="0"/>
                <w:lang w:eastAsia="en-GB"/>
              </w:rPr>
            </w:pPr>
          </w:p>
        </w:tc>
        <w:tc>
          <w:tcPr>
            <w:tcW w:w="1803" w:type="dxa"/>
            <w:vMerge/>
            <w:shd w:val="clear" w:color="auto" w:fill="C6F3FF" w:themeFill="accent1" w:themeFillTint="33"/>
            <w:vAlign w:val="center"/>
          </w:tcPr>
          <w:p w14:paraId="4FB410F1" w14:textId="77777777" w:rsidR="002A074E" w:rsidRPr="00EE4737" w:rsidRDefault="002A074E" w:rsidP="00FF237E">
            <w:pPr>
              <w:tabs>
                <w:tab w:val="clear" w:pos="284"/>
              </w:tabs>
              <w:spacing w:line="240" w:lineRule="auto"/>
              <w:rPr>
                <w:rFonts w:eastAsia="Times New Roman" w:cs="AECOM Sans Light"/>
                <w:color w:val="000000"/>
                <w:kern w:val="0"/>
                <w:lang w:eastAsia="en-GB"/>
              </w:rPr>
            </w:pPr>
          </w:p>
        </w:tc>
        <w:tc>
          <w:tcPr>
            <w:tcW w:w="3364" w:type="dxa"/>
            <w:shd w:val="clear" w:color="auto" w:fill="C6F3FF" w:themeFill="accent1" w:themeFillTint="33"/>
            <w:vAlign w:val="center"/>
          </w:tcPr>
          <w:p w14:paraId="49FAC9F0" w14:textId="0C547350"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Provide a vibrant </w:t>
            </w:r>
            <w:r>
              <w:rPr>
                <w:rFonts w:eastAsia="Times New Roman" w:cs="AECOM Sans Light"/>
                <w:color w:val="000000"/>
                <w:kern w:val="0"/>
                <w:lang w:eastAsia="en-GB"/>
              </w:rPr>
              <w:t>socially inclusive s</w:t>
            </w:r>
            <w:r w:rsidRPr="00EE4737">
              <w:rPr>
                <w:rFonts w:eastAsia="Times New Roman" w:cs="AECOM Sans Light"/>
                <w:color w:val="000000"/>
                <w:kern w:val="0"/>
                <w:lang w:eastAsia="en-GB"/>
              </w:rPr>
              <w:t xml:space="preserve">pace for all to rest and </w:t>
            </w:r>
            <w:r>
              <w:rPr>
                <w:rFonts w:eastAsia="Times New Roman" w:cs="AECOM Sans Light"/>
                <w:color w:val="000000"/>
                <w:kern w:val="0"/>
                <w:lang w:eastAsia="en-GB"/>
              </w:rPr>
              <w:t>enjoy</w:t>
            </w:r>
          </w:p>
        </w:tc>
        <w:tc>
          <w:tcPr>
            <w:tcW w:w="2402" w:type="dxa"/>
            <w:shd w:val="clear" w:color="auto" w:fill="C6F3FF" w:themeFill="accent1" w:themeFillTint="33"/>
            <w:vAlign w:val="center"/>
          </w:tcPr>
          <w:p w14:paraId="3521D49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Ensure attractive, liveable, well designed, high quality urban places</w:t>
            </w:r>
          </w:p>
        </w:tc>
      </w:tr>
      <w:tr w:rsidR="002A074E" w:rsidRPr="00EE4737" w14:paraId="23941A0C" w14:textId="77777777" w:rsidTr="00FF237E">
        <w:trPr>
          <w:trHeight w:val="311"/>
        </w:trPr>
        <w:tc>
          <w:tcPr>
            <w:tcW w:w="3160" w:type="dxa"/>
            <w:gridSpan w:val="2"/>
            <w:vMerge w:val="restart"/>
            <w:vAlign w:val="center"/>
          </w:tcPr>
          <w:p w14:paraId="2B67E773" w14:textId="77777777" w:rsidR="002A074E" w:rsidRPr="00FF237E" w:rsidRDefault="002A074E" w:rsidP="00FF237E">
            <w:pPr>
              <w:tabs>
                <w:tab w:val="clear" w:pos="284"/>
              </w:tabs>
              <w:spacing w:line="240" w:lineRule="auto"/>
              <w:rPr>
                <w:rFonts w:eastAsia="Times New Roman" w:cs="AECOM Sans Light"/>
                <w:b/>
                <w:color w:val="000000"/>
                <w:kern w:val="0"/>
                <w:lang w:eastAsia="en-GB"/>
              </w:rPr>
            </w:pPr>
            <w:r w:rsidRPr="00FF237E">
              <w:rPr>
                <w:rFonts w:eastAsia="Times New Roman" w:cs="AECOM Sans Light"/>
                <w:b/>
                <w:color w:val="000000"/>
                <w:kern w:val="0"/>
                <w:lang w:eastAsia="en-GB"/>
              </w:rPr>
              <w:t>Physical Activity</w:t>
            </w:r>
          </w:p>
        </w:tc>
        <w:tc>
          <w:tcPr>
            <w:tcW w:w="3364" w:type="dxa"/>
            <w:vAlign w:val="center"/>
          </w:tcPr>
          <w:p w14:paraId="4C26EE09" w14:textId="1ED888D9"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pedestrian movement within the </w:t>
            </w:r>
            <w:r>
              <w:rPr>
                <w:rFonts w:eastAsia="Times New Roman" w:cs="AECOM Sans Light"/>
                <w:color w:val="000000"/>
                <w:kern w:val="0"/>
                <w:lang w:eastAsia="en-GB"/>
              </w:rPr>
              <w:t>Scheme</w:t>
            </w:r>
          </w:p>
        </w:tc>
        <w:tc>
          <w:tcPr>
            <w:tcW w:w="2402" w:type="dxa"/>
            <w:vAlign w:val="center"/>
          </w:tcPr>
          <w:p w14:paraId="0C869F26"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Provide an uninterrupted pedestrianised route from St. Stephen’s Green to the quays</w:t>
            </w:r>
          </w:p>
        </w:tc>
      </w:tr>
      <w:tr w:rsidR="002A074E" w:rsidRPr="00EE4737" w14:paraId="4A1E515F" w14:textId="77777777" w:rsidTr="00FF237E">
        <w:trPr>
          <w:trHeight w:val="311"/>
        </w:trPr>
        <w:tc>
          <w:tcPr>
            <w:tcW w:w="3160" w:type="dxa"/>
            <w:gridSpan w:val="2"/>
            <w:vMerge/>
            <w:vAlign w:val="center"/>
          </w:tcPr>
          <w:p w14:paraId="03B7FC67"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vAlign w:val="center"/>
          </w:tcPr>
          <w:p w14:paraId="445ABE2E" w14:textId="7406BCED"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cyclist movement within the </w:t>
            </w:r>
            <w:r>
              <w:rPr>
                <w:rFonts w:eastAsia="Times New Roman" w:cs="AECOM Sans Light"/>
                <w:color w:val="000000"/>
                <w:kern w:val="0"/>
                <w:lang w:eastAsia="en-GB"/>
              </w:rPr>
              <w:t>Scheme</w:t>
            </w:r>
          </w:p>
        </w:tc>
        <w:tc>
          <w:tcPr>
            <w:tcW w:w="2402" w:type="dxa"/>
            <w:vAlign w:val="center"/>
          </w:tcPr>
          <w:p w14:paraId="683EBE7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Provide cyclists with a designated cycle track</w:t>
            </w:r>
          </w:p>
        </w:tc>
      </w:tr>
      <w:tr w:rsidR="002A074E" w:rsidRPr="00EE4737" w14:paraId="615CBD52" w14:textId="77777777" w:rsidTr="00FF237E">
        <w:trPr>
          <w:trHeight w:val="311"/>
        </w:trPr>
        <w:tc>
          <w:tcPr>
            <w:tcW w:w="1357" w:type="dxa"/>
            <w:vMerge w:val="restart"/>
            <w:shd w:val="clear" w:color="auto" w:fill="C6F3FF" w:themeFill="accent1" w:themeFillTint="33"/>
            <w:vAlign w:val="center"/>
          </w:tcPr>
          <w:p w14:paraId="08247771" w14:textId="77777777" w:rsidR="002A074E" w:rsidRPr="00FF237E" w:rsidRDefault="002A074E" w:rsidP="00FF237E">
            <w:pPr>
              <w:tabs>
                <w:tab w:val="clear" w:pos="284"/>
              </w:tabs>
              <w:spacing w:line="240" w:lineRule="auto"/>
              <w:rPr>
                <w:rFonts w:eastAsia="Times New Roman" w:cs="AECOM Sans Light"/>
                <w:b/>
                <w:color w:val="000000"/>
                <w:kern w:val="0"/>
                <w:lang w:eastAsia="en-GB"/>
              </w:rPr>
            </w:pPr>
            <w:r w:rsidRPr="00FF237E">
              <w:rPr>
                <w:rFonts w:eastAsia="Times New Roman" w:cs="AECOM Sans Light"/>
                <w:b/>
                <w:color w:val="000000"/>
                <w:kern w:val="0"/>
                <w:lang w:eastAsia="en-GB"/>
              </w:rPr>
              <w:t>Safety</w:t>
            </w:r>
          </w:p>
        </w:tc>
        <w:tc>
          <w:tcPr>
            <w:tcW w:w="1803" w:type="dxa"/>
            <w:vMerge w:val="restart"/>
            <w:shd w:val="clear" w:color="auto" w:fill="C6F3FF" w:themeFill="accent1" w:themeFillTint="33"/>
            <w:vAlign w:val="center"/>
          </w:tcPr>
          <w:p w14:paraId="7A06D9ED"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Safety of vulnerable road users</w:t>
            </w:r>
          </w:p>
        </w:tc>
        <w:tc>
          <w:tcPr>
            <w:tcW w:w="3364" w:type="dxa"/>
            <w:shd w:val="clear" w:color="auto" w:fill="C6F3FF" w:themeFill="accent1" w:themeFillTint="33"/>
            <w:vAlign w:val="center"/>
          </w:tcPr>
          <w:p w14:paraId="73E35BEB"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Improve pedestrian safety</w:t>
            </w:r>
            <w:r>
              <w:rPr>
                <w:rFonts w:eastAsia="Times New Roman" w:cs="AECOM Sans Light"/>
                <w:color w:val="000000"/>
                <w:kern w:val="0"/>
                <w:lang w:eastAsia="en-GB"/>
              </w:rPr>
              <w:t xml:space="preserve"> within the Scheme</w:t>
            </w:r>
          </w:p>
        </w:tc>
        <w:tc>
          <w:tcPr>
            <w:tcW w:w="2402" w:type="dxa"/>
            <w:vMerge w:val="restart"/>
            <w:shd w:val="clear" w:color="auto" w:fill="C6F3FF" w:themeFill="accent1" w:themeFillTint="33"/>
            <w:vAlign w:val="center"/>
          </w:tcPr>
          <w:p w14:paraId="744A4C44"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Provide safe, convenient reliable facilities to encourage shift to walking and cycling</w:t>
            </w:r>
          </w:p>
        </w:tc>
      </w:tr>
      <w:tr w:rsidR="002A074E" w:rsidRPr="00EE4737" w14:paraId="07FA829E" w14:textId="77777777" w:rsidTr="00FF237E">
        <w:trPr>
          <w:trHeight w:val="311"/>
        </w:trPr>
        <w:tc>
          <w:tcPr>
            <w:tcW w:w="1357" w:type="dxa"/>
            <w:vMerge/>
            <w:vAlign w:val="center"/>
          </w:tcPr>
          <w:p w14:paraId="3DD7CCEE" w14:textId="77777777" w:rsidR="002A074E" w:rsidRPr="00EE4737" w:rsidRDefault="002A074E" w:rsidP="00FF237E">
            <w:pPr>
              <w:tabs>
                <w:tab w:val="clear" w:pos="284"/>
              </w:tabs>
              <w:spacing w:line="240" w:lineRule="auto"/>
              <w:rPr>
                <w:rFonts w:eastAsia="Times New Roman" w:cs="AECOM Sans Light"/>
                <w:color w:val="000000"/>
                <w:kern w:val="0"/>
                <w:lang w:eastAsia="en-GB"/>
              </w:rPr>
            </w:pPr>
          </w:p>
        </w:tc>
        <w:tc>
          <w:tcPr>
            <w:tcW w:w="1803" w:type="dxa"/>
            <w:vMerge/>
            <w:vAlign w:val="center"/>
          </w:tcPr>
          <w:p w14:paraId="1ADD8DA5"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shd w:val="clear" w:color="auto" w:fill="C6F3FF" w:themeFill="accent1" w:themeFillTint="33"/>
            <w:vAlign w:val="center"/>
          </w:tcPr>
          <w:p w14:paraId="408FBBD9"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Improve cyclist safety</w:t>
            </w:r>
            <w:r>
              <w:rPr>
                <w:rFonts w:eastAsia="Times New Roman" w:cs="AECOM Sans Light"/>
                <w:color w:val="000000"/>
                <w:kern w:val="0"/>
                <w:lang w:eastAsia="en-GB"/>
              </w:rPr>
              <w:t xml:space="preserve"> within the Scheme</w:t>
            </w:r>
          </w:p>
        </w:tc>
        <w:tc>
          <w:tcPr>
            <w:tcW w:w="2402" w:type="dxa"/>
            <w:vMerge/>
            <w:vAlign w:val="center"/>
          </w:tcPr>
          <w:p w14:paraId="6526438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44C8700C" w14:textId="77777777" w:rsidTr="00FF237E">
        <w:trPr>
          <w:trHeight w:val="456"/>
        </w:trPr>
        <w:tc>
          <w:tcPr>
            <w:tcW w:w="1357" w:type="dxa"/>
            <w:vMerge w:val="restart"/>
            <w:vAlign w:val="center"/>
            <w:hideMark/>
          </w:tcPr>
          <w:p w14:paraId="3071ADAF" w14:textId="77777777" w:rsidR="002A074E" w:rsidRPr="00FF237E" w:rsidRDefault="002A074E" w:rsidP="00FF237E">
            <w:pPr>
              <w:tabs>
                <w:tab w:val="clear" w:pos="284"/>
              </w:tabs>
              <w:spacing w:line="240" w:lineRule="auto"/>
              <w:rPr>
                <w:rFonts w:eastAsia="Times New Roman" w:cs="AECOM Sans Light"/>
                <w:b/>
                <w:color w:val="000000"/>
                <w:kern w:val="0"/>
                <w:lang w:eastAsia="en-GB"/>
              </w:rPr>
            </w:pPr>
            <w:r w:rsidRPr="00FF237E">
              <w:rPr>
                <w:rFonts w:eastAsia="Times New Roman" w:cs="AECOM Sans Light"/>
                <w:b/>
                <w:color w:val="000000"/>
                <w:kern w:val="0"/>
                <w:lang w:eastAsia="en-GB"/>
              </w:rPr>
              <w:t>Integration</w:t>
            </w:r>
          </w:p>
        </w:tc>
        <w:tc>
          <w:tcPr>
            <w:tcW w:w="1803" w:type="dxa"/>
            <w:vMerge w:val="restart"/>
            <w:vAlign w:val="center"/>
            <w:hideMark/>
          </w:tcPr>
          <w:p w14:paraId="1420D497"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r w:rsidRPr="00FF237E">
              <w:rPr>
                <w:rFonts w:eastAsia="Times New Roman" w:cs="AECOM Sans Light"/>
                <w:color w:val="000000"/>
                <w:kern w:val="0"/>
                <w:lang w:eastAsia="en-GB"/>
              </w:rPr>
              <w:t>Transport Integration</w:t>
            </w:r>
          </w:p>
        </w:tc>
        <w:tc>
          <w:tcPr>
            <w:tcW w:w="3364" w:type="dxa"/>
            <w:vAlign w:val="center"/>
            <w:hideMark/>
          </w:tcPr>
          <w:p w14:paraId="4A88594E"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bookmarkStart w:id="49" w:name="RANGE!D13"/>
            <w:r w:rsidRPr="00FF237E">
              <w:rPr>
                <w:rFonts w:eastAsia="Times New Roman" w:cs="AECOM Sans Light"/>
                <w:color w:val="000000"/>
                <w:kern w:val="0"/>
                <w:lang w:eastAsia="en-GB"/>
              </w:rPr>
              <w:t xml:space="preserve">Integration </w:t>
            </w:r>
            <w:r>
              <w:rPr>
                <w:rFonts w:eastAsia="Times New Roman" w:cs="AECOM Sans Light"/>
                <w:color w:val="000000"/>
                <w:kern w:val="0"/>
                <w:lang w:eastAsia="en-GB"/>
              </w:rPr>
              <w:t xml:space="preserve">of the Scheme </w:t>
            </w:r>
            <w:r w:rsidRPr="00FF237E">
              <w:rPr>
                <w:rFonts w:eastAsia="Times New Roman" w:cs="AECOM Sans Light"/>
                <w:color w:val="000000"/>
                <w:kern w:val="0"/>
                <w:lang w:eastAsia="en-GB"/>
              </w:rPr>
              <w:t xml:space="preserve">with the existing and planned GDA Strategic Cycle Network </w:t>
            </w:r>
            <w:bookmarkEnd w:id="49"/>
          </w:p>
        </w:tc>
        <w:tc>
          <w:tcPr>
            <w:tcW w:w="2402" w:type="dxa"/>
            <w:vAlign w:val="center"/>
          </w:tcPr>
          <w:p w14:paraId="6BD6E4DE" w14:textId="418AD6F8"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(P) as outlined in </w:t>
            </w:r>
            <w:r>
              <w:rPr>
                <w:rFonts w:eastAsia="Times New Roman" w:cs="AECOM Sans Light"/>
                <w:color w:val="000000"/>
                <w:kern w:val="0"/>
                <w:lang w:eastAsia="en-GB"/>
              </w:rPr>
              <w:t>Appendix A</w:t>
            </w:r>
          </w:p>
          <w:p w14:paraId="2E170931"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Generate a key safe city centre link connecting to the cycle provisions planned for Dame Street and Westmoreland Street</w:t>
            </w:r>
          </w:p>
        </w:tc>
      </w:tr>
      <w:tr w:rsidR="002A074E" w:rsidRPr="00EE4737" w14:paraId="26633B11" w14:textId="77777777" w:rsidTr="00FF237E">
        <w:trPr>
          <w:trHeight w:val="456"/>
        </w:trPr>
        <w:tc>
          <w:tcPr>
            <w:tcW w:w="1357" w:type="dxa"/>
            <w:vMerge/>
            <w:vAlign w:val="center"/>
            <w:hideMark/>
          </w:tcPr>
          <w:p w14:paraId="587F4EA1" w14:textId="77777777" w:rsidR="002A074E" w:rsidRPr="00FF237E" w:rsidRDefault="002A074E" w:rsidP="00FF237E">
            <w:pPr>
              <w:tabs>
                <w:tab w:val="clear" w:pos="284"/>
              </w:tabs>
              <w:spacing w:line="240" w:lineRule="auto"/>
              <w:rPr>
                <w:rFonts w:eastAsia="Times New Roman" w:cs="AECOM Sans Light"/>
                <w:color w:val="000000"/>
                <w:kern w:val="0"/>
                <w:lang w:eastAsia="en-GB"/>
              </w:rPr>
            </w:pPr>
          </w:p>
        </w:tc>
        <w:tc>
          <w:tcPr>
            <w:tcW w:w="1803" w:type="dxa"/>
            <w:vMerge/>
            <w:vAlign w:val="center"/>
            <w:hideMark/>
          </w:tcPr>
          <w:p w14:paraId="26F86143"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vAlign w:val="center"/>
            <w:hideMark/>
          </w:tcPr>
          <w:p w14:paraId="21B81AF6"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r w:rsidRPr="00FF237E">
              <w:rPr>
                <w:rFonts w:eastAsia="Times New Roman" w:cs="AECOM Sans Light"/>
                <w:color w:val="000000"/>
                <w:kern w:val="0"/>
                <w:lang w:eastAsia="en-GB"/>
              </w:rPr>
              <w:t>Integration</w:t>
            </w:r>
            <w:r>
              <w:rPr>
                <w:rFonts w:eastAsia="Times New Roman" w:cs="AECOM Sans Light"/>
                <w:color w:val="000000"/>
                <w:kern w:val="0"/>
                <w:lang w:eastAsia="en-GB"/>
              </w:rPr>
              <w:t xml:space="preserve"> of the Scheme</w:t>
            </w:r>
            <w:r w:rsidRPr="00FF237E">
              <w:rPr>
                <w:rFonts w:eastAsia="Times New Roman" w:cs="AECOM Sans Light"/>
                <w:color w:val="000000"/>
                <w:kern w:val="0"/>
                <w:lang w:eastAsia="en-GB"/>
              </w:rPr>
              <w:t xml:space="preserve"> with the existing and planned pedestrian network</w:t>
            </w:r>
          </w:p>
        </w:tc>
        <w:tc>
          <w:tcPr>
            <w:tcW w:w="2402" w:type="dxa"/>
            <w:vAlign w:val="center"/>
          </w:tcPr>
          <w:p w14:paraId="2EEF1E1E"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Provide an uninterrupted pedestrianised route from St. Stephen’s Green to the quays</w:t>
            </w:r>
          </w:p>
        </w:tc>
      </w:tr>
      <w:tr w:rsidR="002A074E" w:rsidRPr="00EE4737" w14:paraId="0F330791" w14:textId="77777777" w:rsidTr="00FF237E">
        <w:trPr>
          <w:trHeight w:val="456"/>
        </w:trPr>
        <w:tc>
          <w:tcPr>
            <w:tcW w:w="1357" w:type="dxa"/>
            <w:vMerge/>
            <w:vAlign w:val="center"/>
            <w:hideMark/>
          </w:tcPr>
          <w:p w14:paraId="47DDD0AB" w14:textId="77777777" w:rsidR="002A074E" w:rsidRPr="00FF237E" w:rsidRDefault="002A074E" w:rsidP="00FF237E">
            <w:pPr>
              <w:tabs>
                <w:tab w:val="clear" w:pos="284"/>
              </w:tabs>
              <w:spacing w:line="240" w:lineRule="auto"/>
              <w:rPr>
                <w:rFonts w:eastAsia="Times New Roman" w:cs="AECOM Sans Light"/>
                <w:color w:val="000000"/>
                <w:kern w:val="0"/>
                <w:lang w:eastAsia="en-GB"/>
              </w:rPr>
            </w:pPr>
          </w:p>
        </w:tc>
        <w:tc>
          <w:tcPr>
            <w:tcW w:w="1803" w:type="dxa"/>
            <w:vMerge/>
            <w:vAlign w:val="center"/>
            <w:hideMark/>
          </w:tcPr>
          <w:p w14:paraId="239B13A1"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vAlign w:val="center"/>
            <w:hideMark/>
          </w:tcPr>
          <w:p w14:paraId="0F4CC35C"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r w:rsidRPr="00FF237E">
              <w:rPr>
                <w:rFonts w:eastAsia="Times New Roman" w:cs="AECOM Sans Light"/>
                <w:color w:val="000000"/>
                <w:kern w:val="0"/>
                <w:lang w:eastAsia="en-GB"/>
              </w:rPr>
              <w:t xml:space="preserve">Integration </w:t>
            </w:r>
            <w:r>
              <w:rPr>
                <w:rFonts w:eastAsia="Times New Roman" w:cs="AECOM Sans Light"/>
                <w:color w:val="000000"/>
                <w:kern w:val="0"/>
                <w:lang w:eastAsia="en-GB"/>
              </w:rPr>
              <w:t xml:space="preserve">of the Scheme </w:t>
            </w:r>
            <w:r w:rsidRPr="00FF237E">
              <w:rPr>
                <w:rFonts w:eastAsia="Times New Roman" w:cs="AECOM Sans Light"/>
                <w:color w:val="000000"/>
                <w:kern w:val="0"/>
                <w:lang w:eastAsia="en-GB"/>
              </w:rPr>
              <w:t>with the existing and planned public transport network</w:t>
            </w:r>
          </w:p>
        </w:tc>
        <w:tc>
          <w:tcPr>
            <w:tcW w:w="2402" w:type="dxa"/>
            <w:vAlign w:val="center"/>
          </w:tcPr>
          <w:p w14:paraId="0EEF58EC"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Provide safe, convenient reliable facilities and services to encourage this shift to public transport</w:t>
            </w:r>
          </w:p>
        </w:tc>
      </w:tr>
      <w:tr w:rsidR="002A074E" w:rsidRPr="00EE4737" w14:paraId="5C904B1F" w14:textId="77777777" w:rsidTr="00FF237E">
        <w:trPr>
          <w:trHeight w:val="1157"/>
        </w:trPr>
        <w:tc>
          <w:tcPr>
            <w:tcW w:w="1357" w:type="dxa"/>
            <w:vMerge/>
            <w:vAlign w:val="center"/>
            <w:hideMark/>
          </w:tcPr>
          <w:p w14:paraId="33B5F123" w14:textId="77777777" w:rsidR="002A074E" w:rsidRPr="00FF237E" w:rsidRDefault="002A074E" w:rsidP="00FF237E">
            <w:pPr>
              <w:tabs>
                <w:tab w:val="clear" w:pos="284"/>
              </w:tabs>
              <w:spacing w:line="240" w:lineRule="auto"/>
              <w:rPr>
                <w:rFonts w:eastAsia="Times New Roman" w:cs="AECOM Sans Light"/>
                <w:color w:val="000000"/>
                <w:kern w:val="0"/>
                <w:lang w:eastAsia="en-GB"/>
              </w:rPr>
            </w:pPr>
          </w:p>
        </w:tc>
        <w:tc>
          <w:tcPr>
            <w:tcW w:w="1803" w:type="dxa"/>
            <w:vAlign w:val="center"/>
            <w:hideMark/>
          </w:tcPr>
          <w:p w14:paraId="65F08CAD"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r w:rsidRPr="00FF237E">
              <w:rPr>
                <w:rFonts w:eastAsia="Times New Roman" w:cs="AECOM Sans Light"/>
                <w:color w:val="000000"/>
                <w:kern w:val="0"/>
                <w:lang w:eastAsia="en-GB"/>
              </w:rPr>
              <w:t>Land Use Integration</w:t>
            </w:r>
          </w:p>
        </w:tc>
        <w:tc>
          <w:tcPr>
            <w:tcW w:w="3364" w:type="dxa"/>
            <w:vAlign w:val="center"/>
            <w:hideMark/>
          </w:tcPr>
          <w:p w14:paraId="5851B531" w14:textId="77777777" w:rsidR="002A074E" w:rsidRPr="00293B61" w:rsidRDefault="002A074E" w:rsidP="002A074E">
            <w:pPr>
              <w:tabs>
                <w:tab w:val="clear" w:pos="284"/>
              </w:tabs>
              <w:spacing w:line="240" w:lineRule="auto"/>
              <w:jc w:val="left"/>
              <w:rPr>
                <w:rFonts w:eastAsia="Times New Roman" w:cs="AECOM Sans Light"/>
                <w:color w:val="000000"/>
                <w:kern w:val="0"/>
                <w:lang w:eastAsia="en-GB"/>
              </w:rPr>
            </w:pPr>
            <w:bookmarkStart w:id="50" w:name="RANGE!D16"/>
            <w:r w:rsidRPr="00FF237E">
              <w:rPr>
                <w:rFonts w:eastAsia="Times New Roman" w:cs="AECOM Sans Light"/>
                <w:color w:val="000000"/>
                <w:kern w:val="0"/>
                <w:lang w:eastAsia="en-GB"/>
              </w:rPr>
              <w:t xml:space="preserve">Alignment </w:t>
            </w:r>
            <w:r>
              <w:rPr>
                <w:rFonts w:eastAsia="Times New Roman" w:cs="AECOM Sans Light"/>
                <w:color w:val="000000"/>
                <w:kern w:val="0"/>
                <w:lang w:eastAsia="en-GB"/>
              </w:rPr>
              <w:t xml:space="preserve">of the Scheme </w:t>
            </w:r>
            <w:r w:rsidRPr="00FF237E">
              <w:rPr>
                <w:rFonts w:eastAsia="Times New Roman" w:cs="AECOM Sans Light"/>
                <w:color w:val="000000"/>
                <w:kern w:val="0"/>
                <w:lang w:eastAsia="en-GB"/>
              </w:rPr>
              <w:t xml:space="preserve">with adopted DCC spatial policies for the city centre </w:t>
            </w:r>
            <w:bookmarkEnd w:id="50"/>
            <w:r>
              <w:rPr>
                <w:rFonts w:eastAsia="Times New Roman" w:cs="AECOM Sans Light"/>
                <w:color w:val="000000"/>
                <w:kern w:val="0"/>
                <w:lang w:eastAsia="en-GB"/>
              </w:rPr>
              <w:t>and Central Spine</w:t>
            </w:r>
          </w:p>
          <w:p w14:paraId="51A10BAA" w14:textId="0888C29B" w:rsidR="002A074E" w:rsidRPr="00FF237E" w:rsidRDefault="002A074E" w:rsidP="002A074E">
            <w:pPr>
              <w:spacing w:line="240" w:lineRule="auto"/>
              <w:jc w:val="left"/>
              <w:rPr>
                <w:rFonts w:eastAsia="Times New Roman" w:cs="AECOM Sans Light"/>
                <w:color w:val="000000"/>
                <w:kern w:val="0"/>
                <w:lang w:eastAsia="en-GB"/>
              </w:rPr>
            </w:pPr>
          </w:p>
        </w:tc>
        <w:tc>
          <w:tcPr>
            <w:tcW w:w="2402" w:type="dxa"/>
            <w:vAlign w:val="center"/>
          </w:tcPr>
          <w:p w14:paraId="2A49640F"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(P) Provide a high-quality public realm, especially in and around key public spaces such as the grand </w:t>
            </w:r>
            <w:r w:rsidRPr="00EE4737">
              <w:rPr>
                <w:rFonts w:eastAsia="Times New Roman" w:cs="AECOM Sans Light"/>
                <w:color w:val="000000"/>
                <w:kern w:val="0"/>
                <w:lang w:eastAsia="en-GB"/>
              </w:rPr>
              <w:lastRenderedPageBreak/>
              <w:t>Civic Spine in Dublin City Centre</w:t>
            </w:r>
          </w:p>
        </w:tc>
      </w:tr>
      <w:tr w:rsidR="002A074E" w:rsidRPr="00EE4737" w14:paraId="3B784D2D" w14:textId="77777777" w:rsidTr="00FF237E">
        <w:trPr>
          <w:trHeight w:val="1179"/>
        </w:trPr>
        <w:tc>
          <w:tcPr>
            <w:tcW w:w="1357" w:type="dxa"/>
            <w:vMerge/>
            <w:vAlign w:val="center"/>
            <w:hideMark/>
          </w:tcPr>
          <w:p w14:paraId="269EBC87" w14:textId="77777777" w:rsidR="002A074E" w:rsidRPr="00FF237E" w:rsidRDefault="002A074E" w:rsidP="00FF237E">
            <w:pPr>
              <w:tabs>
                <w:tab w:val="clear" w:pos="284"/>
              </w:tabs>
              <w:spacing w:line="240" w:lineRule="auto"/>
              <w:rPr>
                <w:rFonts w:eastAsia="Times New Roman" w:cs="AECOM Sans Light"/>
                <w:color w:val="000000"/>
                <w:kern w:val="0"/>
                <w:lang w:eastAsia="en-GB"/>
              </w:rPr>
            </w:pPr>
          </w:p>
        </w:tc>
        <w:tc>
          <w:tcPr>
            <w:tcW w:w="1803" w:type="dxa"/>
            <w:vMerge w:val="restart"/>
            <w:vAlign w:val="center"/>
            <w:hideMark/>
          </w:tcPr>
          <w:p w14:paraId="32B35FD6"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r w:rsidRPr="00FF237E">
              <w:rPr>
                <w:rFonts w:eastAsia="Times New Roman" w:cs="AECOM Sans Light"/>
                <w:color w:val="000000"/>
                <w:kern w:val="0"/>
                <w:lang w:eastAsia="en-GB"/>
              </w:rPr>
              <w:t>Other Govt Policy Integration</w:t>
            </w:r>
          </w:p>
        </w:tc>
        <w:tc>
          <w:tcPr>
            <w:tcW w:w="3364" w:type="dxa"/>
            <w:vAlign w:val="center"/>
            <w:hideMark/>
          </w:tcPr>
          <w:p w14:paraId="26705196"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bookmarkStart w:id="51" w:name="RANGE!D18"/>
            <w:r w:rsidRPr="00FF237E">
              <w:rPr>
                <w:rFonts w:eastAsia="Times New Roman" w:cs="AECOM Sans Light"/>
                <w:color w:val="000000"/>
                <w:kern w:val="0"/>
                <w:lang w:eastAsia="en-GB"/>
              </w:rPr>
              <w:t>Alignment</w:t>
            </w:r>
            <w:r>
              <w:rPr>
                <w:rFonts w:eastAsia="Times New Roman" w:cs="AECOM Sans Light"/>
                <w:color w:val="000000"/>
                <w:kern w:val="0"/>
                <w:lang w:eastAsia="en-GB"/>
              </w:rPr>
              <w:t xml:space="preserve"> of the Scheme</w:t>
            </w:r>
            <w:r w:rsidRPr="00FF237E">
              <w:rPr>
                <w:rFonts w:eastAsia="Times New Roman" w:cs="AECOM Sans Light"/>
                <w:color w:val="000000"/>
                <w:kern w:val="0"/>
                <w:lang w:eastAsia="en-GB"/>
              </w:rPr>
              <w:t xml:space="preserve"> with Ireland 2040/ NDP</w:t>
            </w:r>
            <w:bookmarkEnd w:id="51"/>
            <w:r>
              <w:rPr>
                <w:rFonts w:eastAsia="Times New Roman" w:cs="AECOM Sans Light"/>
                <w:color w:val="000000"/>
                <w:kern w:val="0"/>
                <w:lang w:eastAsia="en-GB"/>
              </w:rPr>
              <w:t>, CAP</w:t>
            </w:r>
          </w:p>
        </w:tc>
        <w:tc>
          <w:tcPr>
            <w:tcW w:w="2402" w:type="dxa"/>
            <w:vMerge w:val="restart"/>
            <w:vAlign w:val="center"/>
          </w:tcPr>
          <w:p w14:paraId="3DF6ADDA"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A desire for a shift away from private car towards more sustainable modes and a recognition of the need to deliver existing plans and upgrade proposals to provide safe, convenient reliable facilities and services to encourage this shift to public transport, walking and cycling</w:t>
            </w:r>
          </w:p>
        </w:tc>
      </w:tr>
      <w:tr w:rsidR="002A074E" w:rsidRPr="00EE4737" w14:paraId="6216D163" w14:textId="77777777" w:rsidTr="00FF237E">
        <w:trPr>
          <w:trHeight w:val="456"/>
        </w:trPr>
        <w:tc>
          <w:tcPr>
            <w:tcW w:w="1357" w:type="dxa"/>
            <w:vMerge/>
            <w:vAlign w:val="center"/>
            <w:hideMark/>
          </w:tcPr>
          <w:p w14:paraId="11358E0B" w14:textId="77777777" w:rsidR="002A074E" w:rsidRPr="00FF237E" w:rsidRDefault="002A074E" w:rsidP="00FF237E">
            <w:pPr>
              <w:tabs>
                <w:tab w:val="clear" w:pos="284"/>
              </w:tabs>
              <w:spacing w:line="240" w:lineRule="auto"/>
              <w:rPr>
                <w:rFonts w:eastAsia="Times New Roman" w:cs="AECOM Sans Light"/>
                <w:color w:val="000000"/>
                <w:kern w:val="0"/>
                <w:lang w:eastAsia="en-GB"/>
              </w:rPr>
            </w:pPr>
          </w:p>
        </w:tc>
        <w:tc>
          <w:tcPr>
            <w:tcW w:w="1803" w:type="dxa"/>
            <w:vMerge/>
            <w:vAlign w:val="center"/>
            <w:hideMark/>
          </w:tcPr>
          <w:p w14:paraId="4E96F58A" w14:textId="77777777" w:rsidR="002A074E" w:rsidRPr="00FF237E" w:rsidRDefault="002A074E" w:rsidP="002A074E">
            <w:pPr>
              <w:tabs>
                <w:tab w:val="clear" w:pos="284"/>
              </w:tabs>
              <w:spacing w:line="240" w:lineRule="auto"/>
              <w:jc w:val="left"/>
              <w:rPr>
                <w:rFonts w:eastAsia="Times New Roman" w:cs="AECOM Sans Light"/>
                <w:color w:val="000000"/>
                <w:kern w:val="0"/>
                <w:lang w:eastAsia="en-GB"/>
              </w:rPr>
            </w:pPr>
          </w:p>
        </w:tc>
        <w:tc>
          <w:tcPr>
            <w:tcW w:w="3364" w:type="dxa"/>
            <w:vAlign w:val="center"/>
            <w:hideMark/>
          </w:tcPr>
          <w:p w14:paraId="10569C28" w14:textId="6D6DEDE6" w:rsidR="002A074E" w:rsidRPr="00FF237E" w:rsidRDefault="002A074E" w:rsidP="002A074E">
            <w:pPr>
              <w:tabs>
                <w:tab w:val="clear" w:pos="284"/>
              </w:tabs>
              <w:spacing w:line="240" w:lineRule="auto"/>
              <w:jc w:val="left"/>
              <w:rPr>
                <w:rFonts w:eastAsia="Times New Roman" w:cs="AECOM Sans Light"/>
                <w:color w:val="000000"/>
                <w:kern w:val="0"/>
                <w:lang w:eastAsia="en-GB"/>
              </w:rPr>
            </w:pPr>
            <w:bookmarkStart w:id="52" w:name="RANGE!D19"/>
            <w:r w:rsidRPr="00FF237E">
              <w:rPr>
                <w:rFonts w:eastAsia="Times New Roman" w:cs="AECOM Sans Light"/>
                <w:color w:val="000000"/>
                <w:kern w:val="0"/>
                <w:lang w:eastAsia="en-GB"/>
              </w:rPr>
              <w:t>Alignment</w:t>
            </w:r>
            <w:r w:rsidRPr="0004381D">
              <w:rPr>
                <w:rFonts w:eastAsia="Times New Roman" w:cs="AECOM Sans Light"/>
                <w:color w:val="000000"/>
                <w:kern w:val="0"/>
                <w:lang w:eastAsia="en-GB"/>
              </w:rPr>
              <w:t xml:space="preserve"> of the Scheme</w:t>
            </w:r>
            <w:r w:rsidRPr="00FF237E">
              <w:rPr>
                <w:rFonts w:eastAsia="Times New Roman" w:cs="AECOM Sans Light"/>
                <w:color w:val="000000"/>
                <w:kern w:val="0"/>
                <w:lang w:eastAsia="en-GB"/>
              </w:rPr>
              <w:t xml:space="preserve"> with the Eastern and Midland</w:t>
            </w:r>
            <w:r w:rsidR="0004381D" w:rsidRPr="0004381D">
              <w:rPr>
                <w:rFonts w:eastAsia="Times New Roman" w:cs="AECOM Sans Light"/>
                <w:color w:val="000000"/>
                <w:kern w:val="0"/>
                <w:lang w:eastAsia="en-GB"/>
              </w:rPr>
              <w:t xml:space="preserve"> </w:t>
            </w:r>
            <w:r w:rsidR="0004381D" w:rsidRPr="00FF237E">
              <w:rPr>
                <w:rFonts w:cs="AECOM Sans Light"/>
                <w:lang w:val="en"/>
              </w:rPr>
              <w:t>Regional Spatial and Economic Strategy</w:t>
            </w:r>
            <w:r w:rsidRPr="00FF237E">
              <w:rPr>
                <w:rFonts w:eastAsia="Times New Roman" w:cs="AECOM Sans Light"/>
                <w:color w:val="000000"/>
                <w:kern w:val="0"/>
                <w:lang w:eastAsia="en-GB"/>
              </w:rPr>
              <w:t xml:space="preserve"> </w:t>
            </w:r>
            <w:r w:rsidR="0004381D">
              <w:rPr>
                <w:rFonts w:eastAsia="Times New Roman" w:cs="AECOM Sans Light"/>
                <w:color w:val="000000"/>
                <w:kern w:val="0"/>
                <w:lang w:eastAsia="en-GB"/>
              </w:rPr>
              <w:t>(</w:t>
            </w:r>
            <w:r w:rsidRPr="00FF237E">
              <w:rPr>
                <w:rFonts w:eastAsia="Times New Roman" w:cs="AECOM Sans Light"/>
                <w:color w:val="000000"/>
                <w:kern w:val="0"/>
                <w:lang w:eastAsia="en-GB"/>
              </w:rPr>
              <w:t>RSES</w:t>
            </w:r>
            <w:bookmarkEnd w:id="52"/>
            <w:r w:rsidR="0004381D">
              <w:rPr>
                <w:rFonts w:eastAsia="Times New Roman" w:cs="AECOM Sans Light"/>
                <w:color w:val="000000"/>
                <w:kern w:val="0"/>
                <w:lang w:eastAsia="en-GB"/>
              </w:rPr>
              <w:t>)</w:t>
            </w:r>
          </w:p>
        </w:tc>
        <w:tc>
          <w:tcPr>
            <w:tcW w:w="2402" w:type="dxa"/>
            <w:vMerge/>
            <w:vAlign w:val="center"/>
          </w:tcPr>
          <w:p w14:paraId="65B16905"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r>
      <w:tr w:rsidR="002A074E" w:rsidRPr="00EE4737" w14:paraId="50EFFA2D" w14:textId="77777777" w:rsidTr="00FF237E">
        <w:trPr>
          <w:trHeight w:val="3461"/>
        </w:trPr>
        <w:tc>
          <w:tcPr>
            <w:tcW w:w="1357" w:type="dxa"/>
            <w:vMerge w:val="restart"/>
            <w:shd w:val="clear" w:color="auto" w:fill="C6F3FF" w:themeFill="accent1" w:themeFillTint="33"/>
            <w:vAlign w:val="center"/>
          </w:tcPr>
          <w:p w14:paraId="206BA460" w14:textId="77777777" w:rsidR="002A074E" w:rsidRPr="00FF237E" w:rsidRDefault="002A074E" w:rsidP="00FF237E">
            <w:pPr>
              <w:tabs>
                <w:tab w:val="clear" w:pos="284"/>
              </w:tabs>
              <w:spacing w:line="240" w:lineRule="auto"/>
              <w:rPr>
                <w:rFonts w:eastAsia="Times New Roman" w:cs="AECOM Sans Light"/>
                <w:b/>
                <w:color w:val="000000"/>
                <w:kern w:val="0"/>
                <w:lang w:eastAsia="en-GB"/>
              </w:rPr>
            </w:pPr>
            <w:r w:rsidRPr="00FF237E">
              <w:rPr>
                <w:rFonts w:eastAsia="Times New Roman" w:cs="AECOM Sans Light"/>
                <w:b/>
                <w:color w:val="000000"/>
                <w:kern w:val="0"/>
                <w:lang w:eastAsia="en-GB"/>
              </w:rPr>
              <w:t>Economy</w:t>
            </w:r>
          </w:p>
        </w:tc>
        <w:tc>
          <w:tcPr>
            <w:tcW w:w="1803" w:type="dxa"/>
            <w:shd w:val="clear" w:color="auto" w:fill="C6F3FF" w:themeFill="accent1" w:themeFillTint="33"/>
            <w:vAlign w:val="center"/>
          </w:tcPr>
          <w:p w14:paraId="5C8DAF72" w14:textId="019E5728" w:rsidR="002A074E" w:rsidRPr="00EE4737" w:rsidRDefault="002A074E" w:rsidP="002A074E">
            <w:pPr>
              <w:tabs>
                <w:tab w:val="clear" w:pos="284"/>
              </w:tabs>
              <w:spacing w:line="240" w:lineRule="auto"/>
              <w:jc w:val="left"/>
              <w:rPr>
                <w:rFonts w:eastAsia="Times New Roman" w:cs="AECOM Sans Light"/>
                <w:color w:val="000000"/>
                <w:kern w:val="0"/>
                <w:lang w:eastAsia="en-GB"/>
              </w:rPr>
            </w:pPr>
          </w:p>
          <w:p w14:paraId="42908793" w14:textId="77777777" w:rsidR="002A074E" w:rsidRPr="00EE4737" w:rsidRDefault="002A074E" w:rsidP="002A074E">
            <w:pPr>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Transport Reliability &amp; Quality</w:t>
            </w:r>
          </w:p>
        </w:tc>
        <w:tc>
          <w:tcPr>
            <w:tcW w:w="3364" w:type="dxa"/>
            <w:shd w:val="clear" w:color="auto" w:fill="C6F3FF" w:themeFill="accent1" w:themeFillTint="33"/>
            <w:vAlign w:val="center"/>
          </w:tcPr>
          <w:p w14:paraId="3DADE01A" w14:textId="32823867" w:rsidR="002A074E" w:rsidRPr="00EE4737" w:rsidRDefault="002A074E" w:rsidP="002A074E">
            <w:pPr>
              <w:tabs>
                <w:tab w:val="clear" w:pos="284"/>
              </w:tabs>
              <w:spacing w:line="240" w:lineRule="auto"/>
              <w:jc w:val="left"/>
              <w:rPr>
                <w:rFonts w:eastAsia="Times New Roman" w:cs="AECOM Sans Light"/>
                <w:color w:val="000000"/>
                <w:kern w:val="0"/>
                <w:lang w:eastAsia="en-GB"/>
              </w:rPr>
            </w:pPr>
          </w:p>
          <w:p w14:paraId="527B2D25" w14:textId="77777777" w:rsidR="002A074E" w:rsidRPr="00EE4737" w:rsidRDefault="002A074E" w:rsidP="00FF237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Assist in delivering a high-quality sustainable transport network in Dublin to support adopted economic policy, including:</w:t>
            </w:r>
          </w:p>
          <w:p w14:paraId="5A7FCD44"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p w14:paraId="73F287F6" w14:textId="77777777" w:rsidR="002A074E" w:rsidRPr="00EE4737" w:rsidRDefault="002A074E" w:rsidP="00FF237E">
            <w:pPr>
              <w:pStyle w:val="ListParagraph"/>
              <w:numPr>
                <w:ilvl w:val="0"/>
                <w:numId w:val="67"/>
              </w:numPr>
              <w:tabs>
                <w:tab w:val="clear" w:pos="284"/>
              </w:tabs>
              <w:spacing w:line="240" w:lineRule="auto"/>
              <w:ind w:left="126" w:hanging="126"/>
              <w:jc w:val="left"/>
              <w:rPr>
                <w:rFonts w:eastAsia="Times New Roman" w:cs="AECOM Sans Light"/>
                <w:color w:val="000000"/>
                <w:kern w:val="0"/>
                <w:lang w:eastAsia="en-GB"/>
              </w:rPr>
            </w:pPr>
            <w:r w:rsidRPr="00EE4737">
              <w:rPr>
                <w:rFonts w:eastAsia="Times New Roman" w:cs="AECOM Sans Light"/>
                <w:color w:val="000000"/>
                <w:kern w:val="0"/>
                <w:lang w:eastAsia="en-GB"/>
              </w:rPr>
              <w:t>High quality pedestrian network;</w:t>
            </w:r>
          </w:p>
          <w:p w14:paraId="3A56D58A" w14:textId="77777777" w:rsidR="002A074E" w:rsidRPr="00EE4737" w:rsidRDefault="002A074E" w:rsidP="00FF237E">
            <w:pPr>
              <w:pStyle w:val="ListParagraph"/>
              <w:numPr>
                <w:ilvl w:val="0"/>
                <w:numId w:val="67"/>
              </w:numPr>
              <w:tabs>
                <w:tab w:val="clear" w:pos="284"/>
              </w:tabs>
              <w:spacing w:line="240" w:lineRule="auto"/>
              <w:ind w:left="126" w:hanging="126"/>
              <w:jc w:val="left"/>
              <w:rPr>
                <w:rFonts w:eastAsia="Times New Roman" w:cs="AECOM Sans Light"/>
                <w:color w:val="000000"/>
                <w:kern w:val="0"/>
                <w:lang w:eastAsia="en-GB"/>
              </w:rPr>
            </w:pPr>
            <w:r w:rsidRPr="00EE4737">
              <w:rPr>
                <w:rFonts w:eastAsia="Times New Roman" w:cs="AECOM Sans Light"/>
                <w:color w:val="000000"/>
                <w:kern w:val="0"/>
                <w:lang w:eastAsia="en-GB"/>
              </w:rPr>
              <w:t>High quality cycle network;  and</w:t>
            </w:r>
          </w:p>
          <w:p w14:paraId="304ADBA3" w14:textId="77777777" w:rsidR="002A074E" w:rsidRPr="00EE4737" w:rsidRDefault="002A074E" w:rsidP="002A074E">
            <w:pPr>
              <w:pStyle w:val="ListParagraph"/>
              <w:numPr>
                <w:ilvl w:val="0"/>
                <w:numId w:val="67"/>
              </w:numPr>
              <w:spacing w:line="240" w:lineRule="auto"/>
              <w:ind w:left="126" w:hanging="126"/>
              <w:jc w:val="left"/>
              <w:rPr>
                <w:rFonts w:eastAsia="Times New Roman" w:cs="AECOM Sans Light"/>
                <w:color w:val="000000"/>
                <w:kern w:val="0"/>
                <w:lang w:eastAsia="en-GB"/>
              </w:rPr>
            </w:pPr>
            <w:r w:rsidRPr="00FF237E">
              <w:rPr>
                <w:rFonts w:eastAsia="Times New Roman" w:cs="AECOM Sans Light"/>
                <w:color w:val="000000"/>
                <w:kern w:val="0"/>
                <w:lang w:eastAsia="en-GB"/>
              </w:rPr>
              <w:t>High quality public transport network</w:t>
            </w:r>
            <w:r w:rsidRPr="00EE4737">
              <w:rPr>
                <w:rFonts w:eastAsia="Times New Roman" w:cs="AECOM Sans Light"/>
                <w:color w:val="000000"/>
                <w:kern w:val="0"/>
                <w:lang w:eastAsia="en-GB"/>
              </w:rPr>
              <w:t>.</w:t>
            </w:r>
          </w:p>
        </w:tc>
        <w:tc>
          <w:tcPr>
            <w:tcW w:w="2402" w:type="dxa"/>
            <w:shd w:val="clear" w:color="auto" w:fill="C6F3FF" w:themeFill="accent1" w:themeFillTint="33"/>
            <w:vAlign w:val="center"/>
          </w:tcPr>
          <w:p w14:paraId="42D8C126" w14:textId="672BBAC3" w:rsidR="002A074E" w:rsidRPr="00EE4737" w:rsidRDefault="002A074E" w:rsidP="002A074E">
            <w:pPr>
              <w:tabs>
                <w:tab w:val="clear" w:pos="284"/>
              </w:tabs>
              <w:spacing w:line="240" w:lineRule="auto"/>
              <w:jc w:val="left"/>
              <w:rPr>
                <w:rFonts w:eastAsia="Times New Roman" w:cs="AECOM Sans Light"/>
                <w:color w:val="000000"/>
                <w:kern w:val="0"/>
                <w:lang w:eastAsia="en-GB"/>
              </w:rPr>
            </w:pPr>
          </w:p>
          <w:p w14:paraId="1076ACD8"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Provide an uninterrupted pedestrianised route from St. Stephen’s Green to the quays, significantly improving pedestrian journey times.</w:t>
            </w:r>
          </w:p>
          <w:p w14:paraId="33D18C5F"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 Provide cyclists with a designated cycle track which will physically separate the cyclist from Luas and bus movements.</w:t>
            </w:r>
          </w:p>
          <w:p w14:paraId="0902F14E" w14:textId="13A8BE02" w:rsidR="002A074E" w:rsidRPr="00EE4737" w:rsidRDefault="002A074E" w:rsidP="002A074E">
            <w:pPr>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(P) </w:t>
            </w:r>
            <w:r>
              <w:rPr>
                <w:rFonts w:eastAsia="Times New Roman" w:cs="AECOM Sans Light"/>
                <w:color w:val="000000"/>
                <w:kern w:val="0"/>
                <w:lang w:eastAsia="en-GB"/>
              </w:rPr>
              <w:t>P</w:t>
            </w:r>
            <w:r w:rsidRPr="00EE4737">
              <w:rPr>
                <w:rFonts w:eastAsia="Times New Roman" w:cs="AECOM Sans Light"/>
                <w:color w:val="000000"/>
                <w:kern w:val="0"/>
                <w:lang w:eastAsia="en-GB"/>
              </w:rPr>
              <w:t>rovide safe, convenient reliable facilities and services to encourage this shift to public transport, walking and cycling</w:t>
            </w:r>
          </w:p>
        </w:tc>
      </w:tr>
      <w:tr w:rsidR="002A074E" w:rsidRPr="00EE4737" w14:paraId="57A550DF" w14:textId="77777777" w:rsidTr="00FF237E">
        <w:trPr>
          <w:trHeight w:val="456"/>
        </w:trPr>
        <w:tc>
          <w:tcPr>
            <w:tcW w:w="1357" w:type="dxa"/>
            <w:vMerge/>
            <w:vAlign w:val="center"/>
          </w:tcPr>
          <w:p w14:paraId="215D7D12"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p>
        </w:tc>
        <w:tc>
          <w:tcPr>
            <w:tcW w:w="1803" w:type="dxa"/>
            <w:shd w:val="clear" w:color="auto" w:fill="C6F3FF" w:themeFill="accent1" w:themeFillTint="33"/>
            <w:vAlign w:val="center"/>
          </w:tcPr>
          <w:p w14:paraId="1A93E486"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Other Economic Impacts</w:t>
            </w:r>
          </w:p>
        </w:tc>
        <w:tc>
          <w:tcPr>
            <w:tcW w:w="3364" w:type="dxa"/>
            <w:shd w:val="clear" w:color="auto" w:fill="C6F3FF" w:themeFill="accent1" w:themeFillTint="33"/>
            <w:vAlign w:val="center"/>
          </w:tcPr>
          <w:p w14:paraId="36B29902" w14:textId="04611D7A"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Support the continued economic success</w:t>
            </w:r>
            <w:r>
              <w:rPr>
                <w:rFonts w:eastAsia="Times New Roman" w:cs="AECOM Sans Light"/>
                <w:color w:val="000000"/>
                <w:kern w:val="0"/>
                <w:lang w:eastAsia="en-GB"/>
              </w:rPr>
              <w:t xml:space="preserve"> of the area </w:t>
            </w:r>
            <w:r w:rsidRPr="00EE4737">
              <w:rPr>
                <w:rFonts w:eastAsia="Times New Roman" w:cs="AECOM Sans Light"/>
                <w:color w:val="000000"/>
                <w:kern w:val="0"/>
                <w:lang w:eastAsia="en-GB"/>
              </w:rPr>
              <w:t>to support, communities, business</w:t>
            </w:r>
            <w:r>
              <w:rPr>
                <w:rFonts w:eastAsia="Times New Roman" w:cs="AECOM Sans Light"/>
                <w:color w:val="000000"/>
                <w:kern w:val="0"/>
                <w:lang w:eastAsia="en-GB"/>
              </w:rPr>
              <w:t xml:space="preserve">, </w:t>
            </w:r>
            <w:r w:rsidRPr="00EE4737">
              <w:rPr>
                <w:rFonts w:eastAsia="Times New Roman" w:cs="AECOM Sans Light"/>
                <w:color w:val="000000"/>
                <w:kern w:val="0"/>
                <w:lang w:eastAsia="en-GB"/>
              </w:rPr>
              <w:t>visitors</w:t>
            </w:r>
            <w:r>
              <w:rPr>
                <w:rFonts w:eastAsia="Times New Roman" w:cs="AECOM Sans Light"/>
                <w:color w:val="000000"/>
                <w:kern w:val="0"/>
                <w:lang w:eastAsia="en-GB"/>
              </w:rPr>
              <w:t xml:space="preserve"> and </w:t>
            </w:r>
            <w:r w:rsidRPr="00EE4737">
              <w:rPr>
                <w:rFonts w:eastAsia="Times New Roman" w:cs="AECOM Sans Light"/>
                <w:color w:val="000000"/>
                <w:kern w:val="0"/>
                <w:lang w:eastAsia="en-GB"/>
              </w:rPr>
              <w:t>tourism</w:t>
            </w:r>
          </w:p>
        </w:tc>
        <w:tc>
          <w:tcPr>
            <w:tcW w:w="2402" w:type="dxa"/>
            <w:shd w:val="clear" w:color="auto" w:fill="C6F3FF" w:themeFill="accent1" w:themeFillTint="33"/>
            <w:vAlign w:val="center"/>
          </w:tcPr>
          <w:p w14:paraId="7CA4C1A2" w14:textId="77777777" w:rsidR="002A074E" w:rsidRPr="00EE4737" w:rsidRDefault="002A074E" w:rsidP="002A074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 Recognition of the positive contribution that the efficient, effective and sustainable movement of people and goods positive can make to economic, social and cultural progress</w:t>
            </w:r>
          </w:p>
        </w:tc>
      </w:tr>
    </w:tbl>
    <w:p w14:paraId="67996DBA" w14:textId="1CB48878" w:rsidR="002A074E" w:rsidRPr="00FF237E" w:rsidRDefault="002A074E" w:rsidP="002A074E">
      <w:pPr>
        <w:tabs>
          <w:tab w:val="clear" w:pos="284"/>
        </w:tabs>
        <w:spacing w:line="240" w:lineRule="auto"/>
        <w:jc w:val="left"/>
      </w:pPr>
    </w:p>
    <w:p w14:paraId="04135603" w14:textId="77777777" w:rsidR="002A074E" w:rsidRPr="00FF237E" w:rsidRDefault="002A074E" w:rsidP="007F2EA2">
      <w:pPr>
        <w:pStyle w:val="Heading2"/>
      </w:pPr>
      <w:r w:rsidRPr="00FF237E">
        <w:t>Methodology</w:t>
      </w:r>
    </w:p>
    <w:p w14:paraId="74D7519B" w14:textId="37AA4252" w:rsidR="002A074E" w:rsidRPr="007F2EA2" w:rsidRDefault="002A074E" w:rsidP="007F2EA2">
      <w:pPr>
        <w:pStyle w:val="BodyText"/>
      </w:pPr>
      <w:r w:rsidRPr="007F2EA2">
        <w:t xml:space="preserve">The adopted methodology, in-line with CAF requirements, is comparative.  In the case of the College Green Plaza MCA, the assessment aims to identify the best performing option of the five proposed, reducing the number of options from five to one, an Emerging Preferred Option (EPO). </w:t>
      </w:r>
    </w:p>
    <w:p w14:paraId="0362A112" w14:textId="77777777" w:rsidR="002A074E" w:rsidRPr="007F2EA2" w:rsidRDefault="002A074E" w:rsidP="007F2EA2">
      <w:pPr>
        <w:pStyle w:val="BodyText"/>
      </w:pPr>
    </w:p>
    <w:p w14:paraId="79C9E975" w14:textId="74FE19FE" w:rsidR="002A074E" w:rsidRPr="00EE4737" w:rsidRDefault="002A074E" w:rsidP="007F2EA2">
      <w:pPr>
        <w:pStyle w:val="BodyText"/>
      </w:pPr>
      <w:r w:rsidRPr="00FF237E">
        <w:t xml:space="preserve">A comparative assessment </w:t>
      </w:r>
      <w:r w:rsidRPr="007F2EA2">
        <w:t>was</w:t>
      </w:r>
      <w:r w:rsidRPr="00FF237E">
        <w:t xml:space="preserve"> undertaken where for each positively scored </w:t>
      </w:r>
      <w:r w:rsidR="00FE429D" w:rsidRPr="007F2EA2">
        <w:t>cri</w:t>
      </w:r>
      <w:r w:rsidRPr="00FF237E">
        <w:t>t</w:t>
      </w:r>
      <w:r w:rsidR="00FE429D" w:rsidRPr="007F2EA2">
        <w:t xml:space="preserve">erion </w:t>
      </w:r>
      <w:r w:rsidRPr="00FF237E">
        <w:t xml:space="preserve">there </w:t>
      </w:r>
      <w:r w:rsidRPr="007F2EA2">
        <w:t xml:space="preserve">was </w:t>
      </w:r>
      <w:r w:rsidRPr="00FF237E">
        <w:t xml:space="preserve">an opposing negatively scored option.  </w:t>
      </w:r>
      <w:r w:rsidRPr="007F2EA2">
        <w:t>A five-point comparative scale was used for each appraisal criterion, and an average score for each of the individual CAF criteri</w:t>
      </w:r>
      <w:r w:rsidR="0020591C">
        <w:t>a</w:t>
      </w:r>
      <w:r w:rsidRPr="007F2EA2">
        <w:t xml:space="preserve"> was calculated. The EPO is </w:t>
      </w:r>
      <w:r w:rsidR="0020591C">
        <w:t>the option</w:t>
      </w:r>
      <w:r w:rsidRPr="007F2EA2">
        <w:t xml:space="preserve"> that attained the highest comparative score across all six CAF c</w:t>
      </w:r>
      <w:r w:rsidR="00B2600D" w:rsidRPr="007F2EA2">
        <w:t>riteria</w:t>
      </w:r>
      <w:r w:rsidRPr="00EE4737">
        <w:t>.</w:t>
      </w:r>
    </w:p>
    <w:p w14:paraId="520E1701" w14:textId="77777777" w:rsidR="002A074E" w:rsidRPr="00EE4737" w:rsidRDefault="002A074E" w:rsidP="007F2EA2">
      <w:pPr>
        <w:pStyle w:val="BodyText"/>
      </w:pPr>
    </w:p>
    <w:p w14:paraId="0195519E" w14:textId="53380FF8" w:rsidR="002A074E" w:rsidRPr="00EE4737" w:rsidRDefault="002A074E" w:rsidP="007F2EA2">
      <w:pPr>
        <w:pStyle w:val="BodyText"/>
      </w:pPr>
      <w:r w:rsidRPr="00EE4737">
        <w:t xml:space="preserve">Table </w:t>
      </w:r>
      <w:r w:rsidR="0081396C">
        <w:t>3</w:t>
      </w:r>
      <w:r w:rsidRPr="00EE4737">
        <w:t>.</w:t>
      </w:r>
      <w:r>
        <w:t>3</w:t>
      </w:r>
      <w:r w:rsidRPr="00EE4737">
        <w:t xml:space="preserve"> </w:t>
      </w:r>
      <w:r w:rsidRPr="00FF237E">
        <w:t>provides an overview of the comparative colour coded scale for assessing the criteria and sub-criteria.</w:t>
      </w:r>
    </w:p>
    <w:p w14:paraId="5868BC1D" w14:textId="77777777" w:rsidR="002A074E" w:rsidRPr="00EE4737" w:rsidRDefault="002A074E" w:rsidP="00FF237E">
      <w:pPr>
        <w:pStyle w:val="BodyText"/>
      </w:pPr>
    </w:p>
    <w:p w14:paraId="45059AB3" w14:textId="28C9901C" w:rsidR="002A074E" w:rsidRPr="00EE4737" w:rsidRDefault="002A074E" w:rsidP="00FF237E">
      <w:pPr>
        <w:pStyle w:val="Caption"/>
        <w:spacing w:after="0"/>
        <w:ind w:firstLine="1134"/>
        <w:jc w:val="left"/>
      </w:pPr>
      <w:r w:rsidRPr="00EE4737">
        <w:t xml:space="preserve">Table </w:t>
      </w:r>
      <w:r w:rsidR="0081396C">
        <w:t>3</w:t>
      </w:r>
      <w:r w:rsidRPr="00EE4737">
        <w:t>.</w:t>
      </w:r>
      <w:r>
        <w:t>3</w:t>
      </w:r>
      <w:r w:rsidRPr="00EE4737">
        <w:t>: Appraisal Criteria Comparative Colour-Coded Ranking Scale</w:t>
      </w:r>
    </w:p>
    <w:tbl>
      <w:tblPr>
        <w:tblW w:w="0" w:type="auto"/>
        <w:jc w:val="center"/>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1531"/>
        <w:gridCol w:w="5978"/>
      </w:tblGrid>
      <w:tr w:rsidR="002A074E" w:rsidRPr="00EE4737" w14:paraId="69E76964" w14:textId="77777777" w:rsidTr="00FF237E">
        <w:trPr>
          <w:trHeight w:val="401"/>
          <w:jc w:val="center"/>
        </w:trPr>
        <w:tc>
          <w:tcPr>
            <w:tcW w:w="1531" w:type="dxa"/>
            <w:tcBorders>
              <w:top w:val="single" w:sz="4" w:space="0" w:color="FFFFFF"/>
              <w:left w:val="single" w:sz="4" w:space="0" w:color="FFFFFF"/>
              <w:bottom w:val="single" w:sz="4" w:space="0" w:color="FFFFFF"/>
              <w:right w:val="single" w:sz="4" w:space="0" w:color="FFFFFF"/>
              <w:tl2br w:val="nil"/>
              <w:tr2bl w:val="nil"/>
            </w:tcBorders>
            <w:shd w:val="clear" w:color="auto" w:fill="00B5E2"/>
            <w:vAlign w:val="center"/>
            <w:hideMark/>
          </w:tcPr>
          <w:p w14:paraId="030C9521" w14:textId="77777777" w:rsidR="002A074E" w:rsidRPr="00EE4737" w:rsidRDefault="002A074E" w:rsidP="002A074E">
            <w:pPr>
              <w:tabs>
                <w:tab w:val="clear" w:pos="284"/>
              </w:tabs>
              <w:spacing w:before="60" w:after="60" w:line="240" w:lineRule="auto"/>
              <w:jc w:val="center"/>
              <w:rPr>
                <w:rFonts w:eastAsia="Calibri" w:cs="AECOM Sans Light"/>
                <w:b/>
                <w:color w:val="FFFFFF"/>
                <w:kern w:val="0"/>
                <w:sz w:val="20"/>
                <w:szCs w:val="22"/>
              </w:rPr>
            </w:pPr>
            <w:r w:rsidRPr="00EE4737">
              <w:rPr>
                <w:rFonts w:eastAsia="Calibri" w:cs="AECOM Sans Light"/>
                <w:b/>
                <w:color w:val="FFFFFF"/>
                <w:kern w:val="0"/>
                <w:sz w:val="20"/>
                <w:szCs w:val="22"/>
              </w:rPr>
              <w:t xml:space="preserve"> Colour</w:t>
            </w:r>
          </w:p>
        </w:tc>
        <w:tc>
          <w:tcPr>
            <w:tcW w:w="5978" w:type="dxa"/>
            <w:tcBorders>
              <w:top w:val="single" w:sz="4" w:space="0" w:color="FFFFFF"/>
              <w:left w:val="single" w:sz="4" w:space="0" w:color="FFFFFF"/>
              <w:bottom w:val="single" w:sz="4" w:space="0" w:color="FFFFFF"/>
              <w:right w:val="single" w:sz="4" w:space="0" w:color="FFFFFF"/>
              <w:tl2br w:val="nil"/>
              <w:tr2bl w:val="nil"/>
            </w:tcBorders>
            <w:shd w:val="clear" w:color="auto" w:fill="00B5E2"/>
            <w:vAlign w:val="center"/>
            <w:hideMark/>
          </w:tcPr>
          <w:p w14:paraId="14C1CD23" w14:textId="77777777" w:rsidR="002A074E" w:rsidRPr="00EE4737" w:rsidRDefault="002A074E" w:rsidP="002A074E">
            <w:pPr>
              <w:tabs>
                <w:tab w:val="clear" w:pos="284"/>
              </w:tabs>
              <w:spacing w:before="60" w:after="60" w:line="240" w:lineRule="auto"/>
              <w:jc w:val="center"/>
              <w:rPr>
                <w:rFonts w:eastAsia="Calibri" w:cs="AECOM Sans Light"/>
                <w:b/>
                <w:color w:val="FFFFFF"/>
                <w:kern w:val="0"/>
                <w:sz w:val="20"/>
                <w:szCs w:val="22"/>
              </w:rPr>
            </w:pPr>
            <w:r w:rsidRPr="00EE4737">
              <w:rPr>
                <w:rFonts w:eastAsia="Calibri" w:cs="AECOM Sans Light"/>
                <w:b/>
                <w:color w:val="FFFFFF"/>
                <w:kern w:val="0"/>
                <w:sz w:val="20"/>
                <w:szCs w:val="22"/>
              </w:rPr>
              <w:t xml:space="preserve"> Description</w:t>
            </w:r>
          </w:p>
        </w:tc>
      </w:tr>
      <w:tr w:rsidR="002A074E" w:rsidRPr="00EE4737" w14:paraId="481D1320" w14:textId="77777777" w:rsidTr="00FF237E">
        <w:trPr>
          <w:trHeight w:val="28"/>
          <w:jc w:val="center"/>
        </w:trPr>
        <w:tc>
          <w:tcPr>
            <w:tcW w:w="1531" w:type="dxa"/>
            <w:tcBorders>
              <w:top w:val="single" w:sz="4" w:space="0" w:color="FFFFFF"/>
              <w:left w:val="single" w:sz="4" w:space="0" w:color="FFFFFF"/>
              <w:bottom w:val="single" w:sz="4" w:space="0" w:color="FFFFFF"/>
              <w:right w:val="single" w:sz="4" w:space="0" w:color="FFFFFF"/>
            </w:tcBorders>
            <w:shd w:val="clear" w:color="auto" w:fill="00B050"/>
            <w:vAlign w:val="center"/>
          </w:tcPr>
          <w:p w14:paraId="6DC32294" w14:textId="77777777" w:rsidR="002A074E" w:rsidRPr="00EE4737" w:rsidRDefault="002A074E" w:rsidP="00FF237E">
            <w:pPr>
              <w:tabs>
                <w:tab w:val="clear" w:pos="284"/>
              </w:tabs>
              <w:spacing w:before="20" w:after="20" w:line="240" w:lineRule="auto"/>
              <w:jc w:val="center"/>
              <w:rPr>
                <w:rFonts w:eastAsia="Times New Roman" w:cs="AECOM Sans Light"/>
                <w:kern w:val="0"/>
                <w:szCs w:val="24"/>
                <w:lang w:eastAsia="en-GB"/>
              </w:rPr>
            </w:pPr>
            <w:r w:rsidRPr="00EE4737">
              <w:rPr>
                <w:rFonts w:eastAsia="Times New Roman" w:cs="AECOM Sans Light"/>
                <w:kern w:val="0"/>
                <w:szCs w:val="24"/>
                <w:lang w:eastAsia="en-GB"/>
              </w:rPr>
              <w:t>+2</w:t>
            </w:r>
          </w:p>
        </w:tc>
        <w:tc>
          <w:tcPr>
            <w:tcW w:w="5978" w:type="dxa"/>
            <w:tcBorders>
              <w:top w:val="single" w:sz="4" w:space="0" w:color="FFFFFF"/>
              <w:left w:val="single" w:sz="4" w:space="0" w:color="FFFFFF"/>
              <w:bottom w:val="single" w:sz="4" w:space="0" w:color="auto"/>
            </w:tcBorders>
            <w:shd w:val="clear" w:color="auto" w:fill="auto"/>
            <w:vAlign w:val="center"/>
            <w:hideMark/>
          </w:tcPr>
          <w:p w14:paraId="72126E44" w14:textId="77777777" w:rsidR="002A074E" w:rsidRPr="00EE4737" w:rsidRDefault="002A074E" w:rsidP="002A074E">
            <w:pPr>
              <w:tabs>
                <w:tab w:val="clear" w:pos="284"/>
              </w:tabs>
              <w:spacing w:before="20" w:after="20" w:line="240" w:lineRule="auto"/>
              <w:jc w:val="left"/>
              <w:rPr>
                <w:rFonts w:eastAsia="Times New Roman" w:cs="AECOM Sans Light"/>
                <w:kern w:val="0"/>
                <w:szCs w:val="24"/>
                <w:lang w:eastAsia="en-GB"/>
              </w:rPr>
            </w:pPr>
            <w:r w:rsidRPr="00EE4737">
              <w:rPr>
                <w:rFonts w:eastAsia="Times New Roman" w:cs="AECOM Sans Light"/>
                <w:kern w:val="0"/>
                <w:szCs w:val="24"/>
                <w:lang w:eastAsia="en-GB"/>
              </w:rPr>
              <w:t xml:space="preserve"> </w:t>
            </w:r>
            <w:r w:rsidRPr="00EE4737">
              <w:rPr>
                <w:rFonts w:eastAsia="AECOM Sans Light" w:cs="AECOM Sans Light"/>
                <w:kern w:val="0"/>
                <w:szCs w:val="24"/>
                <w:lang w:eastAsia="en-GB"/>
              </w:rPr>
              <w:t xml:space="preserve">Significant comparative </w:t>
            </w:r>
            <w:r w:rsidRPr="00EE4737">
              <w:rPr>
                <w:rFonts w:eastAsia="Times New Roman" w:cs="AECOM Sans Light"/>
                <w:kern w:val="0"/>
                <w:szCs w:val="24"/>
                <w:lang w:eastAsia="en-GB"/>
              </w:rPr>
              <w:t>advantage</w:t>
            </w:r>
            <w:r w:rsidRPr="00EE4737">
              <w:rPr>
                <w:rFonts w:eastAsia="AECOM Sans Light" w:cs="AECOM Sans Light"/>
                <w:kern w:val="0"/>
                <w:szCs w:val="24"/>
                <w:lang w:eastAsia="en-GB"/>
              </w:rPr>
              <w:t xml:space="preserve"> over other options</w:t>
            </w:r>
          </w:p>
        </w:tc>
      </w:tr>
      <w:tr w:rsidR="002A074E" w:rsidRPr="00EE4737" w14:paraId="7DEFF27D" w14:textId="77777777" w:rsidTr="00FF237E">
        <w:trPr>
          <w:trHeight w:val="28"/>
          <w:jc w:val="center"/>
        </w:trPr>
        <w:tc>
          <w:tcPr>
            <w:tcW w:w="1531" w:type="dxa"/>
            <w:tcBorders>
              <w:top w:val="single" w:sz="4" w:space="0" w:color="FFFFFF"/>
              <w:left w:val="single" w:sz="4" w:space="0" w:color="FFFFFF"/>
              <w:bottom w:val="single" w:sz="4" w:space="0" w:color="FFFFFF"/>
              <w:right w:val="single" w:sz="4" w:space="0" w:color="FFFFFF"/>
            </w:tcBorders>
            <w:shd w:val="clear" w:color="auto" w:fill="43DD4A"/>
            <w:vAlign w:val="center"/>
          </w:tcPr>
          <w:p w14:paraId="1E73862C" w14:textId="77777777" w:rsidR="002A074E" w:rsidRPr="00EE4737" w:rsidRDefault="002A074E" w:rsidP="00FF237E">
            <w:pPr>
              <w:tabs>
                <w:tab w:val="clear" w:pos="284"/>
              </w:tabs>
              <w:spacing w:before="20" w:after="20" w:line="240" w:lineRule="auto"/>
              <w:jc w:val="center"/>
              <w:rPr>
                <w:rFonts w:eastAsia="Times New Roman" w:cs="AECOM Sans Light"/>
                <w:kern w:val="0"/>
                <w:szCs w:val="24"/>
                <w:lang w:eastAsia="en-GB"/>
              </w:rPr>
            </w:pPr>
            <w:r w:rsidRPr="00EE4737">
              <w:rPr>
                <w:rFonts w:eastAsia="Times New Roman" w:cs="AECOM Sans Light"/>
                <w:kern w:val="0"/>
                <w:szCs w:val="24"/>
                <w:lang w:eastAsia="en-GB"/>
              </w:rPr>
              <w:t>+1</w:t>
            </w:r>
          </w:p>
        </w:tc>
        <w:tc>
          <w:tcPr>
            <w:tcW w:w="5978" w:type="dxa"/>
            <w:tcBorders>
              <w:top w:val="single" w:sz="4" w:space="0" w:color="auto"/>
              <w:left w:val="single" w:sz="4" w:space="0" w:color="FFFFFF"/>
              <w:bottom w:val="single" w:sz="4" w:space="0" w:color="auto"/>
            </w:tcBorders>
            <w:shd w:val="clear" w:color="auto" w:fill="auto"/>
            <w:vAlign w:val="center"/>
          </w:tcPr>
          <w:p w14:paraId="50EF0DC4" w14:textId="77777777" w:rsidR="002A074E" w:rsidRPr="00EE4737" w:rsidRDefault="002A074E" w:rsidP="002A074E">
            <w:pPr>
              <w:tabs>
                <w:tab w:val="clear" w:pos="284"/>
              </w:tabs>
              <w:spacing w:before="20" w:after="20" w:line="240" w:lineRule="auto"/>
              <w:jc w:val="left"/>
              <w:rPr>
                <w:rFonts w:eastAsia="Times New Roman" w:cs="AECOM Sans Light"/>
                <w:kern w:val="0"/>
                <w:szCs w:val="24"/>
                <w:lang w:eastAsia="en-GB"/>
              </w:rPr>
            </w:pPr>
            <w:r w:rsidRPr="00EE4737">
              <w:rPr>
                <w:rFonts w:eastAsia="Times New Roman" w:cs="AECOM Sans Light"/>
                <w:kern w:val="0"/>
                <w:szCs w:val="24"/>
                <w:lang w:eastAsia="en-GB"/>
              </w:rPr>
              <w:t xml:space="preserve"> </w:t>
            </w:r>
            <w:r w:rsidRPr="00EE4737">
              <w:rPr>
                <w:rFonts w:eastAsia="AECOM Sans Light" w:cs="AECOM Sans Light"/>
                <w:kern w:val="0"/>
                <w:szCs w:val="24"/>
                <w:lang w:eastAsia="en-GB"/>
              </w:rPr>
              <w:t xml:space="preserve">Some comparative </w:t>
            </w:r>
            <w:r w:rsidRPr="00EE4737">
              <w:rPr>
                <w:rFonts w:eastAsia="Times New Roman" w:cs="AECOM Sans Light"/>
                <w:kern w:val="0"/>
                <w:szCs w:val="24"/>
                <w:lang w:eastAsia="en-GB"/>
              </w:rPr>
              <w:t>advantage</w:t>
            </w:r>
            <w:r w:rsidRPr="00EE4737">
              <w:rPr>
                <w:rFonts w:eastAsia="AECOM Sans Light" w:cs="AECOM Sans Light"/>
                <w:kern w:val="0"/>
                <w:szCs w:val="24"/>
                <w:lang w:eastAsia="en-GB"/>
              </w:rPr>
              <w:t xml:space="preserve"> over other options</w:t>
            </w:r>
          </w:p>
        </w:tc>
      </w:tr>
      <w:tr w:rsidR="002A074E" w:rsidRPr="00EE4737" w14:paraId="57D06F1B" w14:textId="77777777" w:rsidTr="00FF237E">
        <w:trPr>
          <w:trHeight w:val="28"/>
          <w:jc w:val="center"/>
        </w:trPr>
        <w:tc>
          <w:tcPr>
            <w:tcW w:w="1531" w:type="dxa"/>
            <w:tcBorders>
              <w:top w:val="single" w:sz="4" w:space="0" w:color="FFFFFF"/>
              <w:left w:val="single" w:sz="4" w:space="0" w:color="FFFFFF"/>
              <w:bottom w:val="single" w:sz="4" w:space="0" w:color="FFFFFF"/>
              <w:right w:val="single" w:sz="4" w:space="0" w:color="FFFFFF"/>
            </w:tcBorders>
            <w:shd w:val="clear" w:color="auto" w:fill="FFFF00"/>
            <w:vAlign w:val="center"/>
          </w:tcPr>
          <w:p w14:paraId="7936A0E4" w14:textId="77777777" w:rsidR="002A074E" w:rsidRPr="00EE4737" w:rsidRDefault="002A074E" w:rsidP="00FF237E">
            <w:pPr>
              <w:tabs>
                <w:tab w:val="clear" w:pos="284"/>
              </w:tabs>
              <w:spacing w:before="20" w:after="20" w:line="240" w:lineRule="auto"/>
              <w:jc w:val="center"/>
              <w:rPr>
                <w:rFonts w:eastAsia="Times New Roman" w:cs="AECOM Sans Light"/>
                <w:kern w:val="0"/>
                <w:szCs w:val="24"/>
                <w:lang w:eastAsia="en-GB"/>
              </w:rPr>
            </w:pPr>
            <w:r w:rsidRPr="00EE4737">
              <w:rPr>
                <w:rFonts w:eastAsia="Times New Roman" w:cs="AECOM Sans Light"/>
                <w:kern w:val="0"/>
                <w:szCs w:val="24"/>
                <w:lang w:eastAsia="en-GB"/>
              </w:rPr>
              <w:t>0</w:t>
            </w:r>
          </w:p>
        </w:tc>
        <w:tc>
          <w:tcPr>
            <w:tcW w:w="5978" w:type="dxa"/>
            <w:tcBorders>
              <w:top w:val="single" w:sz="4" w:space="0" w:color="auto"/>
              <w:left w:val="single" w:sz="4" w:space="0" w:color="FFFFFF"/>
              <w:bottom w:val="single" w:sz="4" w:space="0" w:color="auto"/>
            </w:tcBorders>
            <w:shd w:val="clear" w:color="auto" w:fill="auto"/>
            <w:vAlign w:val="center"/>
            <w:hideMark/>
          </w:tcPr>
          <w:p w14:paraId="3FC731DB" w14:textId="77777777" w:rsidR="002A074E" w:rsidRPr="00EE4737" w:rsidRDefault="002A074E" w:rsidP="002A074E">
            <w:pPr>
              <w:tabs>
                <w:tab w:val="clear" w:pos="284"/>
              </w:tabs>
              <w:spacing w:before="20" w:after="20" w:line="240" w:lineRule="auto"/>
              <w:jc w:val="left"/>
              <w:rPr>
                <w:rFonts w:eastAsia="Times New Roman" w:cs="AECOM Sans Light"/>
                <w:kern w:val="0"/>
                <w:szCs w:val="24"/>
                <w:lang w:eastAsia="en-GB"/>
              </w:rPr>
            </w:pPr>
            <w:r w:rsidRPr="00EE4737">
              <w:rPr>
                <w:rFonts w:eastAsia="Times New Roman" w:cs="AECOM Sans Light"/>
                <w:kern w:val="0"/>
                <w:szCs w:val="24"/>
                <w:lang w:eastAsia="en-GB"/>
              </w:rPr>
              <w:t xml:space="preserve"> Comparable to other options</w:t>
            </w:r>
          </w:p>
        </w:tc>
      </w:tr>
      <w:tr w:rsidR="002A074E" w:rsidRPr="00EE4737" w14:paraId="566A6C86" w14:textId="77777777" w:rsidTr="00FF237E">
        <w:trPr>
          <w:trHeight w:val="28"/>
          <w:jc w:val="center"/>
        </w:trPr>
        <w:tc>
          <w:tcPr>
            <w:tcW w:w="1531" w:type="dxa"/>
            <w:tcBorders>
              <w:top w:val="single" w:sz="4" w:space="0" w:color="FFFFFF"/>
              <w:left w:val="single" w:sz="4" w:space="0" w:color="FFFFFF"/>
              <w:bottom w:val="single" w:sz="4" w:space="0" w:color="FFFFFF"/>
              <w:right w:val="single" w:sz="4" w:space="0" w:color="FFFFFF"/>
            </w:tcBorders>
            <w:shd w:val="clear" w:color="auto" w:fill="FFC000"/>
            <w:vAlign w:val="center"/>
          </w:tcPr>
          <w:p w14:paraId="724342C3" w14:textId="77777777" w:rsidR="002A074E" w:rsidRPr="00EE4737" w:rsidRDefault="002A074E" w:rsidP="00FF237E">
            <w:pPr>
              <w:tabs>
                <w:tab w:val="clear" w:pos="284"/>
              </w:tabs>
              <w:spacing w:before="20" w:after="20" w:line="240" w:lineRule="auto"/>
              <w:jc w:val="center"/>
              <w:rPr>
                <w:rFonts w:eastAsia="Times New Roman" w:cs="AECOM Sans Light"/>
                <w:kern w:val="0"/>
                <w:szCs w:val="24"/>
                <w:lang w:eastAsia="en-GB"/>
              </w:rPr>
            </w:pPr>
            <w:r w:rsidRPr="00EE4737">
              <w:rPr>
                <w:rFonts w:eastAsia="Times New Roman" w:cs="AECOM Sans Light"/>
                <w:kern w:val="0"/>
                <w:szCs w:val="24"/>
                <w:lang w:eastAsia="en-GB"/>
              </w:rPr>
              <w:t>-1</w:t>
            </w:r>
          </w:p>
        </w:tc>
        <w:tc>
          <w:tcPr>
            <w:tcW w:w="5978" w:type="dxa"/>
            <w:tcBorders>
              <w:top w:val="single" w:sz="4" w:space="0" w:color="auto"/>
              <w:left w:val="single" w:sz="4" w:space="0" w:color="FFFFFF"/>
              <w:bottom w:val="single" w:sz="4" w:space="0" w:color="auto"/>
            </w:tcBorders>
            <w:shd w:val="clear" w:color="auto" w:fill="auto"/>
            <w:vAlign w:val="center"/>
          </w:tcPr>
          <w:p w14:paraId="19651885" w14:textId="77777777" w:rsidR="002A074E" w:rsidRPr="00EE4737" w:rsidRDefault="002A074E" w:rsidP="002A074E">
            <w:pPr>
              <w:tabs>
                <w:tab w:val="clear" w:pos="284"/>
              </w:tabs>
              <w:spacing w:before="20" w:after="20" w:line="240" w:lineRule="auto"/>
              <w:jc w:val="left"/>
              <w:rPr>
                <w:rFonts w:eastAsia="Times New Roman" w:cs="AECOM Sans Light"/>
                <w:kern w:val="0"/>
                <w:szCs w:val="24"/>
                <w:lang w:eastAsia="en-GB"/>
              </w:rPr>
            </w:pPr>
            <w:r w:rsidRPr="00EE4737">
              <w:rPr>
                <w:rFonts w:eastAsia="Times New Roman" w:cs="AECOM Sans Light"/>
                <w:kern w:val="0"/>
                <w:szCs w:val="24"/>
                <w:lang w:eastAsia="en-GB"/>
              </w:rPr>
              <w:t xml:space="preserve"> Some</w:t>
            </w:r>
            <w:r w:rsidRPr="00EE4737">
              <w:rPr>
                <w:rFonts w:eastAsia="AECOM Sans Light" w:cs="AECOM Sans Light"/>
                <w:kern w:val="0"/>
                <w:szCs w:val="24"/>
                <w:lang w:eastAsia="en-GB"/>
              </w:rPr>
              <w:t xml:space="preserve"> comparative </w:t>
            </w:r>
            <w:r w:rsidRPr="00EE4737">
              <w:rPr>
                <w:rFonts w:eastAsia="Times New Roman" w:cs="AECOM Sans Light"/>
                <w:kern w:val="0"/>
                <w:szCs w:val="24"/>
                <w:lang w:eastAsia="en-GB"/>
              </w:rPr>
              <w:t>disadvantage</w:t>
            </w:r>
            <w:r w:rsidRPr="00EE4737">
              <w:rPr>
                <w:rFonts w:eastAsia="AECOM Sans Light" w:cs="AECOM Sans Light"/>
                <w:kern w:val="0"/>
                <w:szCs w:val="24"/>
                <w:lang w:eastAsia="en-GB"/>
              </w:rPr>
              <w:t xml:space="preserve"> over other options</w:t>
            </w:r>
          </w:p>
        </w:tc>
      </w:tr>
      <w:tr w:rsidR="002A074E" w:rsidRPr="00EE4737" w14:paraId="5B3EE741" w14:textId="77777777" w:rsidTr="00FF237E">
        <w:trPr>
          <w:trHeight w:val="28"/>
          <w:jc w:val="center"/>
        </w:trPr>
        <w:tc>
          <w:tcPr>
            <w:tcW w:w="153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BD23216" w14:textId="77777777" w:rsidR="002A074E" w:rsidRPr="00EE4737" w:rsidRDefault="002A074E" w:rsidP="00FF237E">
            <w:pPr>
              <w:tabs>
                <w:tab w:val="clear" w:pos="284"/>
              </w:tabs>
              <w:spacing w:before="20" w:after="20" w:line="240" w:lineRule="auto"/>
              <w:jc w:val="center"/>
              <w:rPr>
                <w:rFonts w:eastAsia="Times New Roman" w:cs="AECOM Sans Light"/>
                <w:kern w:val="0"/>
                <w:szCs w:val="24"/>
                <w:lang w:eastAsia="en-GB"/>
              </w:rPr>
            </w:pPr>
            <w:r w:rsidRPr="00EE4737">
              <w:rPr>
                <w:rFonts w:eastAsia="Times New Roman" w:cs="AECOM Sans Light"/>
                <w:kern w:val="0"/>
                <w:szCs w:val="24"/>
                <w:lang w:eastAsia="en-GB"/>
              </w:rPr>
              <w:t>-2</w:t>
            </w:r>
          </w:p>
        </w:tc>
        <w:tc>
          <w:tcPr>
            <w:tcW w:w="5978" w:type="dxa"/>
            <w:tcBorders>
              <w:top w:val="single" w:sz="4" w:space="0" w:color="auto"/>
              <w:left w:val="single" w:sz="4" w:space="0" w:color="FFFFFF"/>
              <w:bottom w:val="single" w:sz="4" w:space="0" w:color="auto"/>
            </w:tcBorders>
            <w:shd w:val="clear" w:color="auto" w:fill="auto"/>
            <w:vAlign w:val="center"/>
            <w:hideMark/>
          </w:tcPr>
          <w:p w14:paraId="59D854ED" w14:textId="77777777" w:rsidR="002A074E" w:rsidRPr="00EE4737" w:rsidRDefault="002A074E" w:rsidP="002A074E">
            <w:pPr>
              <w:tabs>
                <w:tab w:val="clear" w:pos="284"/>
              </w:tabs>
              <w:spacing w:before="20" w:after="20" w:line="240" w:lineRule="auto"/>
              <w:jc w:val="left"/>
              <w:rPr>
                <w:rFonts w:eastAsia="Times New Roman" w:cs="AECOM Sans Light"/>
                <w:kern w:val="0"/>
                <w:szCs w:val="24"/>
                <w:lang w:eastAsia="en-GB"/>
              </w:rPr>
            </w:pPr>
            <w:r w:rsidRPr="00EE4737">
              <w:rPr>
                <w:rFonts w:eastAsia="Times New Roman" w:cs="AECOM Sans Light"/>
                <w:kern w:val="0"/>
                <w:szCs w:val="24"/>
                <w:lang w:eastAsia="en-GB"/>
              </w:rPr>
              <w:t xml:space="preserve"> Significant comparative disadvantage over other options</w:t>
            </w:r>
          </w:p>
        </w:tc>
      </w:tr>
    </w:tbl>
    <w:p w14:paraId="173A9CAE" w14:textId="77777777" w:rsidR="002A074E" w:rsidRPr="00EE4737" w:rsidRDefault="002A074E" w:rsidP="007F2EA2">
      <w:pPr>
        <w:pStyle w:val="BodyText"/>
      </w:pPr>
    </w:p>
    <w:p w14:paraId="3E99808C" w14:textId="6C233CCD" w:rsidR="002A074E" w:rsidRDefault="002A074E" w:rsidP="007F2EA2">
      <w:pPr>
        <w:pStyle w:val="BodyText"/>
      </w:pPr>
      <w:r w:rsidRPr="007F2EA2">
        <w:t xml:space="preserve">This assessment did not apply any weighting to the individual criteria assessments, so that each of the criterion will retain equal importance. While appreciating that one or more of the six assessment criteria (and sub-criteria) may be important to particular stakeholder groups, the appraisal must consider all scheme impacts. </w:t>
      </w:r>
    </w:p>
    <w:p w14:paraId="7AAFEDAD" w14:textId="4A0B6590" w:rsidR="007F2EA2" w:rsidRPr="007F2EA2" w:rsidRDefault="007F2EA2" w:rsidP="007F2EA2">
      <w:pPr>
        <w:pStyle w:val="Heading2"/>
      </w:pPr>
      <w:r>
        <w:t>Assessment Approach</w:t>
      </w:r>
    </w:p>
    <w:p w14:paraId="615345E7" w14:textId="4AB870AA" w:rsidR="007F2EA2" w:rsidRDefault="0073751F" w:rsidP="007F2EA2">
      <w:pPr>
        <w:pStyle w:val="BodyText"/>
      </w:pPr>
      <w:r w:rsidRPr="00E27A13">
        <w:rPr>
          <w:rStyle w:val="BodyTextChar"/>
        </w:rPr>
        <w:t>The aim of the MCA was to assess both the quantifiable and non-quantifiable impacts and benefits of each option under each of the six CAF Criteria, sub-criteria and appraisal criterion. The information used in the assessment included a range of qualitative and quantitative</w:t>
      </w:r>
      <w:r w:rsidR="005464D4">
        <w:rPr>
          <w:rStyle w:val="BodyTextChar"/>
        </w:rPr>
        <w:t xml:space="preserve"> information</w:t>
      </w:r>
      <w:r w:rsidRPr="00E27A13">
        <w:rPr>
          <w:rStyle w:val="BodyTextChar"/>
        </w:rPr>
        <w:t xml:space="preserve"> relating to the baseline conditions within and adjacent to the</w:t>
      </w:r>
      <w:r w:rsidR="001B389D">
        <w:rPr>
          <w:rStyle w:val="BodyTextChar"/>
        </w:rPr>
        <w:t xml:space="preserve"> Scheme</w:t>
      </w:r>
      <w:r w:rsidRPr="00E27A13">
        <w:rPr>
          <w:rStyle w:val="BodyTextChar"/>
        </w:rPr>
        <w:t>. This included a range of data with</w:t>
      </w:r>
      <w:r w:rsidR="005464D4">
        <w:rPr>
          <w:rStyle w:val="BodyTextChar"/>
        </w:rPr>
        <w:t>in</w:t>
      </w:r>
      <w:r w:rsidRPr="00E27A13">
        <w:rPr>
          <w:rStyle w:val="BodyTextChar"/>
        </w:rPr>
        <w:t xml:space="preserve"> the Environmental Impact Assessment Report (EIAR)</w:t>
      </w:r>
      <w:r w:rsidR="005464D4">
        <w:rPr>
          <w:rStyle w:val="BodyTextChar"/>
        </w:rPr>
        <w:t xml:space="preserve"> that was submitted in support of the original </w:t>
      </w:r>
      <w:r w:rsidR="001B389D">
        <w:rPr>
          <w:rStyle w:val="BodyTextChar"/>
        </w:rPr>
        <w:t>College Green application</w:t>
      </w:r>
      <w:r w:rsidRPr="00E27A13">
        <w:rPr>
          <w:rStyle w:val="BodyTextChar"/>
        </w:rPr>
        <w:t xml:space="preserve">. </w:t>
      </w:r>
      <w:r w:rsidR="005464D4">
        <w:rPr>
          <w:rStyle w:val="BodyTextChar"/>
        </w:rPr>
        <w:t>T</w:t>
      </w:r>
      <w:r w:rsidRPr="00E27A13">
        <w:rPr>
          <w:rStyle w:val="BodyTextChar"/>
        </w:rPr>
        <w:t xml:space="preserve">raffic and pedestrian surveys </w:t>
      </w:r>
      <w:r w:rsidR="005464D4">
        <w:rPr>
          <w:rStyle w:val="BodyTextChar"/>
        </w:rPr>
        <w:t xml:space="preserve">undertaken by DCC in November </w:t>
      </w:r>
      <w:r w:rsidRPr="00E27A13">
        <w:rPr>
          <w:rStyle w:val="BodyTextChar"/>
        </w:rPr>
        <w:t xml:space="preserve">2018 provided data </w:t>
      </w:r>
      <w:r w:rsidR="005464D4">
        <w:rPr>
          <w:rStyle w:val="BodyTextChar"/>
        </w:rPr>
        <w:t>on movements in and around the Scheme. In addition</w:t>
      </w:r>
      <w:r w:rsidR="001B389D">
        <w:rPr>
          <w:rStyle w:val="BodyTextChar"/>
        </w:rPr>
        <w:t xml:space="preserve">, </w:t>
      </w:r>
      <w:r w:rsidR="005464D4">
        <w:rPr>
          <w:rStyle w:val="BodyTextChar"/>
        </w:rPr>
        <w:t xml:space="preserve">a review of policy and research documents helped to understand and quantify the potential impacts of the CAF criteria on the </w:t>
      </w:r>
      <w:r w:rsidR="004E08D2">
        <w:rPr>
          <w:rStyle w:val="BodyTextChar"/>
        </w:rPr>
        <w:t xml:space="preserve">options. </w:t>
      </w:r>
      <w:r w:rsidR="004E08D2" w:rsidRPr="00E27A13">
        <w:rPr>
          <w:rStyle w:val="BodyTextChar"/>
        </w:rPr>
        <w:t>No traffic modelling</w:t>
      </w:r>
      <w:r w:rsidRPr="00E27A13">
        <w:rPr>
          <w:rStyle w:val="BodyTextChar"/>
        </w:rPr>
        <w:t xml:space="preserve"> was undertaken for the proposed options</w:t>
      </w:r>
      <w:r w:rsidR="004E08D2">
        <w:rPr>
          <w:rStyle w:val="BodyTextChar"/>
        </w:rPr>
        <w:t xml:space="preserve">. </w:t>
      </w:r>
      <w:r w:rsidR="007F2EA2">
        <w:rPr>
          <w:rStyle w:val="BodyTextChar"/>
        </w:rPr>
        <w:t xml:space="preserve">An overview of the </w:t>
      </w:r>
      <w:r w:rsidR="004E08D2">
        <w:rPr>
          <w:rStyle w:val="BodyTextChar"/>
        </w:rPr>
        <w:t>a</w:t>
      </w:r>
      <w:r w:rsidR="007F2EA2">
        <w:rPr>
          <w:rStyle w:val="BodyTextChar"/>
        </w:rPr>
        <w:t>ssessment approach is outlined below.</w:t>
      </w:r>
    </w:p>
    <w:p w14:paraId="03E69CF7" w14:textId="0C270C9C" w:rsidR="007F2EA2" w:rsidRDefault="007F2EA2" w:rsidP="007F2EA2">
      <w:pPr>
        <w:pStyle w:val="BodyText"/>
      </w:pPr>
    </w:p>
    <w:p w14:paraId="142F3A0B" w14:textId="77777777" w:rsidR="007F2EA2" w:rsidRPr="009B1905" w:rsidRDefault="007F2EA2" w:rsidP="007F2EA2">
      <w:pPr>
        <w:pStyle w:val="BodyText"/>
        <w:rPr>
          <w:b/>
          <w:bCs/>
        </w:rPr>
      </w:pPr>
      <w:r w:rsidRPr="009B1905">
        <w:rPr>
          <w:b/>
          <w:bCs/>
        </w:rPr>
        <w:t>Environment</w:t>
      </w:r>
    </w:p>
    <w:p w14:paraId="72D27429" w14:textId="39FB4870" w:rsidR="007F2EA2" w:rsidRDefault="007F2EA2" w:rsidP="007F2EA2">
      <w:pPr>
        <w:pStyle w:val="BodyText"/>
      </w:pPr>
      <w:r w:rsidRPr="00091E91">
        <w:t xml:space="preserve">The main environmental factor </w:t>
      </w:r>
      <w:r w:rsidR="00683950">
        <w:t xml:space="preserve">differentiating </w:t>
      </w:r>
      <w:r w:rsidRPr="00091E91">
        <w:t>the options relates to the level and content of vehicular traffic passing through the scheme. Vehicular transport is a major contributor to harmful environmental emissions,</w:t>
      </w:r>
      <w:r>
        <w:t xml:space="preserve"> including greenhouse gases (CO2). Transport emission in the form of </w:t>
      </w:r>
      <w:r w:rsidRPr="00091E91">
        <w:t>Nitrogen Oxides (NOx)</w:t>
      </w:r>
      <w:r>
        <w:t xml:space="preserve"> </w:t>
      </w:r>
      <w:r w:rsidRPr="00091E91">
        <w:t>and Particulate Matter (PM</w:t>
      </w:r>
      <w:r w:rsidRPr="00091E91">
        <w:rPr>
          <w:vertAlign w:val="subscript"/>
        </w:rPr>
        <w:t>10</w:t>
      </w:r>
      <w:r w:rsidRPr="00091E91">
        <w:t xml:space="preserve"> and PM</w:t>
      </w:r>
      <w:r w:rsidRPr="00091E91">
        <w:rPr>
          <w:vertAlign w:val="subscript"/>
        </w:rPr>
        <w:t>25</w:t>
      </w:r>
      <w:r w:rsidRPr="00091E91">
        <w:t>)</w:t>
      </w:r>
      <w:r>
        <w:t xml:space="preserve"> adversely impacts on </w:t>
      </w:r>
      <w:r w:rsidR="00683950">
        <w:t>public health</w:t>
      </w:r>
      <w:r>
        <w:t xml:space="preserve">. </w:t>
      </w:r>
      <w:r w:rsidR="00683950">
        <w:t>N</w:t>
      </w:r>
      <w:r>
        <w:t>oise and vibration associate</w:t>
      </w:r>
      <w:r w:rsidR="00683950">
        <w:t>d</w:t>
      </w:r>
      <w:r>
        <w:t xml:space="preserve"> with vehicular movement can </w:t>
      </w:r>
      <w:r w:rsidR="00683950">
        <w:t xml:space="preserve">also </w:t>
      </w:r>
      <w:r>
        <w:t>affect quality of life and ability for persons to enjoy a space. Th</w:t>
      </w:r>
      <w:r w:rsidR="00683950">
        <w:t>ese</w:t>
      </w:r>
      <w:r>
        <w:t xml:space="preserve"> </w:t>
      </w:r>
      <w:r w:rsidR="00683950">
        <w:t xml:space="preserve">factors </w:t>
      </w:r>
      <w:r>
        <w:t xml:space="preserve">can result in direct </w:t>
      </w:r>
      <w:r w:rsidR="00683950">
        <w:t xml:space="preserve">impacts </w:t>
      </w:r>
      <w:r>
        <w:t>and indirect through changes to cultural</w:t>
      </w:r>
      <w:r w:rsidR="00683950">
        <w:t xml:space="preserve">, </w:t>
      </w:r>
      <w:r>
        <w:t xml:space="preserve">heritage assets and landscape quality. </w:t>
      </w:r>
    </w:p>
    <w:p w14:paraId="0EBF43A1" w14:textId="77777777" w:rsidR="007F2EA2" w:rsidRPr="009B1905" w:rsidRDefault="007F2EA2" w:rsidP="007F2EA2">
      <w:pPr>
        <w:pStyle w:val="BodyText"/>
      </w:pPr>
    </w:p>
    <w:p w14:paraId="5A923F58" w14:textId="12FD8946" w:rsidR="007F2EA2" w:rsidRPr="009B1905" w:rsidRDefault="007F2EA2" w:rsidP="007F2EA2">
      <w:pPr>
        <w:pStyle w:val="BodyText"/>
        <w:rPr>
          <w:b/>
          <w:bCs/>
        </w:rPr>
      </w:pPr>
      <w:r w:rsidRPr="009B1905">
        <w:rPr>
          <w:b/>
          <w:bCs/>
        </w:rPr>
        <w:t>Accessibility and Social Inclusion</w:t>
      </w:r>
    </w:p>
    <w:p w14:paraId="3794F43A" w14:textId="190BC86F" w:rsidR="007F2EA2" w:rsidRDefault="007F2EA2" w:rsidP="007F2EA2">
      <w:pPr>
        <w:pStyle w:val="BodyText"/>
      </w:pPr>
      <w:r>
        <w:t>Government</w:t>
      </w:r>
      <w:r w:rsidR="00683950">
        <w:t xml:space="preserve"> </w:t>
      </w:r>
      <w:r>
        <w:t>policy in relation to Social Inclusion is set out in the National Action Plan for Social Inclusion (NAPSI). This policy looks to reduce and eliminate poverty and social inclusion particularly as it affects vulnerable groups</w:t>
      </w:r>
      <w:r w:rsidR="00683950">
        <w:t>,</w:t>
      </w:r>
      <w:r>
        <w:t xml:space="preserve"> including people with disabilities. The assessment </w:t>
      </w:r>
      <w:r w:rsidRPr="0072244F">
        <w:t>compared the</w:t>
      </w:r>
      <w:r w:rsidR="002935C2">
        <w:t xml:space="preserve"> </w:t>
      </w:r>
      <w:r w:rsidRPr="0072244F">
        <w:t>options based on how the designs accommodated vulnerable groups, particularly people with disabilities</w:t>
      </w:r>
      <w:r w:rsidR="008A1639">
        <w:t>,</w:t>
      </w:r>
      <w:r w:rsidRPr="0072244F">
        <w:t xml:space="preserve"> as well as providing an inclusive space that all communities can enjoy. </w:t>
      </w:r>
    </w:p>
    <w:p w14:paraId="686A2611" w14:textId="77777777" w:rsidR="007F2EA2" w:rsidRDefault="007F2EA2" w:rsidP="007F2EA2">
      <w:pPr>
        <w:pStyle w:val="BodyText"/>
      </w:pPr>
    </w:p>
    <w:p w14:paraId="4B434194" w14:textId="77777777" w:rsidR="007F2EA2" w:rsidRPr="009B1905" w:rsidRDefault="007F2EA2" w:rsidP="007F2EA2">
      <w:pPr>
        <w:pStyle w:val="BodyText"/>
        <w:rPr>
          <w:b/>
          <w:bCs/>
        </w:rPr>
      </w:pPr>
      <w:r w:rsidRPr="009B1905">
        <w:rPr>
          <w:b/>
          <w:bCs/>
        </w:rPr>
        <w:t>Physical Activity</w:t>
      </w:r>
    </w:p>
    <w:p w14:paraId="6E3797B7" w14:textId="24715FB1" w:rsidR="007F2EA2" w:rsidRDefault="007F2EA2" w:rsidP="007F2EA2">
      <w:pPr>
        <w:pStyle w:val="BodyText"/>
      </w:pPr>
      <w:r w:rsidRPr="0072244F">
        <w:t>Under this criteri</w:t>
      </w:r>
      <w:r w:rsidR="00683950">
        <w:t>on</w:t>
      </w:r>
      <w:r w:rsidRPr="0072244F">
        <w:t xml:space="preserve">, options that provide the greatest opportunity to optimise active mobility (walking and cycling) within and across the Scheme were considered to present comparative advantage over other options. Options </w:t>
      </w:r>
      <w:r>
        <w:t xml:space="preserve">were assessed based on the standard and extent of walking and cycle infrastructure and the extent to which movement by these modes was impeded through conflicts or barriers caused by vehicular movements. </w:t>
      </w:r>
    </w:p>
    <w:p w14:paraId="65C43639" w14:textId="77777777" w:rsidR="007F2EA2" w:rsidRDefault="007F2EA2" w:rsidP="007F2EA2">
      <w:pPr>
        <w:pStyle w:val="BodyText"/>
      </w:pPr>
    </w:p>
    <w:p w14:paraId="33611488" w14:textId="77777777" w:rsidR="007F2EA2" w:rsidRPr="009B1905" w:rsidRDefault="007F2EA2" w:rsidP="007F2EA2">
      <w:pPr>
        <w:pStyle w:val="BodyText"/>
        <w:rPr>
          <w:b/>
          <w:bCs/>
        </w:rPr>
      </w:pPr>
      <w:r w:rsidRPr="009B1905">
        <w:rPr>
          <w:b/>
          <w:bCs/>
        </w:rPr>
        <w:t>Safety</w:t>
      </w:r>
    </w:p>
    <w:p w14:paraId="2E5D677F" w14:textId="56ABF37F" w:rsidR="007F2EA2" w:rsidRDefault="007F2EA2" w:rsidP="007F2EA2">
      <w:pPr>
        <w:pStyle w:val="BodyText"/>
      </w:pPr>
      <w:r>
        <w:t>Transport policy such as the Road Safety Authorit</w:t>
      </w:r>
      <w:r w:rsidR="00683950">
        <w:t>y’s</w:t>
      </w:r>
      <w:r>
        <w:t xml:space="preserve"> </w:t>
      </w:r>
      <w:r>
        <w:rPr>
          <w:i/>
          <w:iCs/>
        </w:rPr>
        <w:t xml:space="preserve">Road Safety Strategy 2013 , </w:t>
      </w:r>
      <w:r>
        <w:t>has a specific focus on reduction of collisions</w:t>
      </w:r>
      <w:r w:rsidR="00683950">
        <w:t>,</w:t>
      </w:r>
      <w:r>
        <w:t xml:space="preserve"> particular</w:t>
      </w:r>
      <w:r w:rsidR="00683950">
        <w:t>ly</w:t>
      </w:r>
      <w:r>
        <w:t xml:space="preserve"> for vulnerable road users including pedestrians and cyclists. </w:t>
      </w:r>
      <w:r w:rsidRPr="0072244F">
        <w:t xml:space="preserve">The assessment of </w:t>
      </w:r>
      <w:r w:rsidR="00683950">
        <w:t>S</w:t>
      </w:r>
      <w:r w:rsidRPr="0072244F">
        <w:t xml:space="preserve">afety </w:t>
      </w:r>
      <w:r>
        <w:t xml:space="preserve">is </w:t>
      </w:r>
      <w:r>
        <w:lastRenderedPageBreak/>
        <w:t>therefore</w:t>
      </w:r>
      <w:r w:rsidRPr="0072244F">
        <w:t xml:space="preserve"> based on the probability of incident reduction and avoidance, </w:t>
      </w:r>
      <w:r>
        <w:t>for</w:t>
      </w:r>
      <w:r w:rsidRPr="0072244F">
        <w:t xml:space="preserve"> pedestrians and cyclists. </w:t>
      </w:r>
      <w:r>
        <w:t xml:space="preserve">Vehicular transport is a major contributor to accidents. </w:t>
      </w:r>
    </w:p>
    <w:p w14:paraId="50582E8E" w14:textId="77777777" w:rsidR="007F2EA2" w:rsidRDefault="007F2EA2" w:rsidP="007F2EA2">
      <w:pPr>
        <w:pStyle w:val="BodyText"/>
      </w:pPr>
    </w:p>
    <w:p w14:paraId="61FED8FF" w14:textId="77777777" w:rsidR="007F2EA2" w:rsidRPr="009B1905" w:rsidRDefault="007F2EA2" w:rsidP="007F2EA2">
      <w:pPr>
        <w:pStyle w:val="BodyText"/>
        <w:rPr>
          <w:b/>
          <w:bCs/>
        </w:rPr>
      </w:pPr>
      <w:r w:rsidRPr="009B1905">
        <w:rPr>
          <w:b/>
          <w:bCs/>
        </w:rPr>
        <w:t>Integration</w:t>
      </w:r>
    </w:p>
    <w:p w14:paraId="08D79F8F" w14:textId="734F5951" w:rsidR="007F2EA2" w:rsidRDefault="007F2EA2" w:rsidP="007F2EA2">
      <w:pPr>
        <w:pStyle w:val="BodyText"/>
      </w:pPr>
      <w:r w:rsidRPr="0072244F">
        <w:t>The Integration criteria measures the compatibility of the</w:t>
      </w:r>
      <w:r>
        <w:t xml:space="preserve"> </w:t>
      </w:r>
      <w:r w:rsidRPr="0072244F">
        <w:t xml:space="preserve">options to relevant transport, land use and other </w:t>
      </w:r>
      <w:r w:rsidR="00683950">
        <w:t>G</w:t>
      </w:r>
      <w:r w:rsidRPr="0072244F">
        <w:t xml:space="preserve">overnment policies. </w:t>
      </w:r>
      <w:r>
        <w:t>The options were assessed against a range of the most relevant local (DCC Spatial Strategy), regional (BusConnects, GDA cycle network, ) and national (NPF / NDP, CAP)</w:t>
      </w:r>
      <w:r w:rsidR="008A1639">
        <w:t xml:space="preserve"> policies</w:t>
      </w:r>
      <w:r>
        <w:t xml:space="preserve">. The options with the best strategic fit to these policies scored more positively in this criteria. </w:t>
      </w:r>
    </w:p>
    <w:p w14:paraId="5310DA29" w14:textId="77777777" w:rsidR="007F2EA2" w:rsidRDefault="007F2EA2" w:rsidP="007F2EA2">
      <w:pPr>
        <w:pStyle w:val="BodyText"/>
      </w:pPr>
    </w:p>
    <w:p w14:paraId="488E2CFD" w14:textId="2C79DEC5" w:rsidR="007F2EA2" w:rsidRPr="00951CAA" w:rsidRDefault="007F2EA2" w:rsidP="007F2EA2">
      <w:pPr>
        <w:pStyle w:val="BodyText"/>
        <w:rPr>
          <w:b/>
          <w:bCs/>
        </w:rPr>
      </w:pPr>
      <w:r w:rsidRPr="00951CAA">
        <w:rPr>
          <w:b/>
          <w:bCs/>
        </w:rPr>
        <w:t>Economy</w:t>
      </w:r>
    </w:p>
    <w:p w14:paraId="782E0ED5" w14:textId="3BAD5A41" w:rsidR="002A074E" w:rsidRPr="00FF237E" w:rsidRDefault="007F2EA2" w:rsidP="00FF237E">
      <w:pPr>
        <w:pStyle w:val="BodyText"/>
      </w:pPr>
      <w:r>
        <w:t xml:space="preserve">In the assessment of the </w:t>
      </w:r>
      <w:r w:rsidR="00683950">
        <w:t>E</w:t>
      </w:r>
      <w:r>
        <w:t>cono</w:t>
      </w:r>
      <w:r w:rsidR="00683950">
        <w:t>my</w:t>
      </w:r>
      <w:r>
        <w:t xml:space="preserve"> the ability of the proposals to support </w:t>
      </w:r>
      <w:r w:rsidRPr="00EE4737">
        <w:rPr>
          <w:lang w:eastAsia="en-GB"/>
        </w:rPr>
        <w:t>continued economic success</w:t>
      </w:r>
      <w:r>
        <w:rPr>
          <w:lang w:eastAsia="en-GB"/>
        </w:rPr>
        <w:t xml:space="preserve"> </w:t>
      </w:r>
      <w:r w:rsidRPr="00C16B83">
        <w:t xml:space="preserve">of the area was assessed. The assessment considered a broad range of factors that influence economic outputs including the social and environmental impacts. A review of literature and research documents including the 2014 report by Living Streets titled </w:t>
      </w:r>
      <w:r w:rsidRPr="008A1639">
        <w:rPr>
          <w:i/>
          <w:iCs/>
        </w:rPr>
        <w:t>The Pedestrian Pound</w:t>
      </w:r>
      <w:r w:rsidRPr="00C16B83">
        <w:t xml:space="preserve"> and CABE (Commission for Architecture and the Built Environment), </w:t>
      </w:r>
      <w:r w:rsidRPr="008A1639">
        <w:rPr>
          <w:i/>
          <w:iCs/>
        </w:rPr>
        <w:t>Paved with Gold</w:t>
      </w:r>
      <w:r w:rsidRPr="00C16B83">
        <w:t xml:space="preserve"> (2007)</w:t>
      </w:r>
      <w:r>
        <w:t xml:space="preserve"> </w:t>
      </w:r>
      <w:r w:rsidR="008A1639">
        <w:t>provides evidence</w:t>
      </w:r>
      <w:r>
        <w:t xml:space="preserve"> that </w:t>
      </w:r>
      <w:r w:rsidR="00200A39">
        <w:t xml:space="preserve">city centre </w:t>
      </w:r>
      <w:r>
        <w:t xml:space="preserve">schemes that improve the urban realm, increase pedestrianisation and reduce vehicular dominance of a space result in greater socio-economic benefits.  Therefore, options that had greater levels of pedestrianisation and urban realm improvements and reduce vehicular dominance </w:t>
      </w:r>
      <w:r w:rsidR="00200A39">
        <w:t xml:space="preserve">are more likely to </w:t>
      </w:r>
      <w:r>
        <w:t xml:space="preserve">score positively in this criteria. </w:t>
      </w:r>
    </w:p>
    <w:p w14:paraId="26F4ED61" w14:textId="77777777" w:rsidR="001B389D" w:rsidRDefault="001B389D">
      <w:pPr>
        <w:pStyle w:val="Heading1"/>
        <w:spacing w:before="240" w:line="276" w:lineRule="auto"/>
        <w:sectPr w:rsidR="001B389D" w:rsidSect="0023496B">
          <w:pgSz w:w="11906" w:h="16838"/>
          <w:pgMar w:top="1134" w:right="1440" w:bottom="851" w:left="1440" w:header="709" w:footer="284" w:gutter="0"/>
          <w:cols w:space="708"/>
          <w:docGrid w:linePitch="360"/>
        </w:sectPr>
      </w:pPr>
      <w:bookmarkStart w:id="53" w:name="_Toc34662399"/>
      <w:bookmarkStart w:id="54" w:name="_Toc34733393"/>
      <w:bookmarkStart w:id="55" w:name="_Toc34748454"/>
      <w:bookmarkStart w:id="56" w:name="_Toc34748510"/>
      <w:bookmarkStart w:id="57" w:name="_Toc34749556"/>
      <w:bookmarkStart w:id="58" w:name="_Toc34751930"/>
      <w:bookmarkStart w:id="59" w:name="_Toc35856733"/>
      <w:bookmarkStart w:id="60" w:name="_Toc36152256"/>
      <w:bookmarkStart w:id="61" w:name="_Toc38526994"/>
      <w:bookmarkStart w:id="62" w:name="_Toc38655810"/>
      <w:bookmarkStart w:id="63" w:name="_Toc39156614"/>
      <w:bookmarkStart w:id="64" w:name="_Toc39164991"/>
      <w:bookmarkEnd w:id="53"/>
      <w:bookmarkEnd w:id="54"/>
      <w:bookmarkEnd w:id="55"/>
      <w:bookmarkEnd w:id="56"/>
      <w:bookmarkEnd w:id="57"/>
      <w:bookmarkEnd w:id="58"/>
      <w:bookmarkEnd w:id="59"/>
      <w:bookmarkEnd w:id="60"/>
      <w:bookmarkEnd w:id="61"/>
      <w:bookmarkEnd w:id="62"/>
      <w:bookmarkEnd w:id="63"/>
      <w:bookmarkEnd w:id="64"/>
    </w:p>
    <w:p w14:paraId="5603BCBF" w14:textId="798F25B2" w:rsidR="00AD6333" w:rsidRPr="00FF237E" w:rsidRDefault="00C01A35" w:rsidP="00FF237E">
      <w:pPr>
        <w:pStyle w:val="Heading1"/>
        <w:spacing w:before="240" w:line="276" w:lineRule="auto"/>
      </w:pPr>
      <w:bookmarkStart w:id="65" w:name="_Toc39223894"/>
      <w:bookmarkStart w:id="66" w:name="_Toc39224997"/>
      <w:bookmarkStart w:id="67" w:name="_Toc39225052"/>
      <w:bookmarkStart w:id="68" w:name="_Toc39225221"/>
      <w:bookmarkStart w:id="69" w:name="_Toc39225222"/>
      <w:bookmarkEnd w:id="65"/>
      <w:bookmarkEnd w:id="66"/>
      <w:bookmarkEnd w:id="67"/>
      <w:bookmarkEnd w:id="68"/>
      <w:r>
        <w:lastRenderedPageBreak/>
        <w:t xml:space="preserve">Original </w:t>
      </w:r>
      <w:r w:rsidR="00AD6333" w:rsidRPr="00FF237E">
        <w:t>Proposal for College Green Plaza</w:t>
      </w:r>
      <w:bookmarkEnd w:id="69"/>
    </w:p>
    <w:p w14:paraId="389CB760" w14:textId="03168379" w:rsidR="00AD6333" w:rsidRPr="00FF237E" w:rsidRDefault="00AD6333" w:rsidP="007F2EA2">
      <w:pPr>
        <w:pStyle w:val="Heading2"/>
      </w:pPr>
      <w:r w:rsidRPr="00FF237E">
        <w:t xml:space="preserve">Overview of </w:t>
      </w:r>
      <w:r w:rsidR="004D6759" w:rsidRPr="00FF237E">
        <w:t xml:space="preserve">the </w:t>
      </w:r>
      <w:r w:rsidRPr="00FF237E">
        <w:t xml:space="preserve">Original Scheme </w:t>
      </w:r>
    </w:p>
    <w:p w14:paraId="6DFDE69D" w14:textId="046C475C" w:rsidR="00AD6333" w:rsidRPr="00FF237E" w:rsidRDefault="00AD6333" w:rsidP="007F2EA2">
      <w:pPr>
        <w:pStyle w:val="BodyText"/>
      </w:pPr>
      <w:r w:rsidRPr="00FF237E">
        <w:t>The aim of the original planning application to develop College Green Plaza as set out in the E</w:t>
      </w:r>
      <w:r w:rsidR="00E05CE5" w:rsidRPr="00FF237E">
        <w:t xml:space="preserve">nvironmental </w:t>
      </w:r>
      <w:r w:rsidRPr="00FF237E">
        <w:t>I</w:t>
      </w:r>
      <w:r w:rsidR="00E05CE5" w:rsidRPr="00FF237E">
        <w:t xml:space="preserve">mpact </w:t>
      </w:r>
      <w:r w:rsidRPr="00FF237E">
        <w:t>A</w:t>
      </w:r>
      <w:r w:rsidR="00E05CE5" w:rsidRPr="00FF237E">
        <w:t xml:space="preserve">ssessment </w:t>
      </w:r>
      <w:r w:rsidRPr="00FF237E">
        <w:t>R</w:t>
      </w:r>
      <w:r w:rsidR="00E05CE5" w:rsidRPr="00FF237E">
        <w:t>eport</w:t>
      </w:r>
      <w:r w:rsidR="004378B3" w:rsidRPr="00FF237E">
        <w:t xml:space="preserve"> (EIAR)</w:t>
      </w:r>
      <w:r w:rsidRPr="00FF237E">
        <w:t xml:space="preserve"> </w:t>
      </w:r>
      <w:r w:rsidR="00A27DD8" w:rsidRPr="00FF237E">
        <w:t xml:space="preserve">was </w:t>
      </w:r>
      <w:r w:rsidRPr="00FF237E">
        <w:t xml:space="preserve">that the: </w:t>
      </w:r>
    </w:p>
    <w:p w14:paraId="685A04FC" w14:textId="77777777" w:rsidR="002A6337" w:rsidRPr="00FF237E" w:rsidRDefault="002A6337" w:rsidP="007F2EA2">
      <w:pPr>
        <w:pStyle w:val="BodyText"/>
      </w:pPr>
    </w:p>
    <w:p w14:paraId="4B4205B4" w14:textId="07386A6A" w:rsidR="00AD6333" w:rsidRPr="00EE4737" w:rsidRDefault="00E05CE5" w:rsidP="00C85B99">
      <w:pPr>
        <w:spacing w:line="276" w:lineRule="auto"/>
        <w:rPr>
          <w:i/>
        </w:rPr>
      </w:pPr>
      <w:r w:rsidRPr="00E27A13">
        <w:rPr>
          <w:rStyle w:val="BodyTextChar"/>
        </w:rPr>
        <w:t>“</w:t>
      </w:r>
      <w:r w:rsidR="00AD6333" w:rsidRPr="00E27A13">
        <w:rPr>
          <w:rStyle w:val="BodyTextChar"/>
        </w:rPr>
        <w:t xml:space="preserve">Proposed Project will </w:t>
      </w:r>
      <w:bookmarkStart w:id="70" w:name="_Hlk34656212"/>
      <w:r w:rsidR="00AD6333" w:rsidRPr="00E27A13">
        <w:rPr>
          <w:rStyle w:val="BodyTextChar"/>
        </w:rPr>
        <w:t xml:space="preserve">transform College Green and redefine the area as a Civic Space of </w:t>
      </w:r>
      <w:r w:rsidRPr="00E27A13">
        <w:rPr>
          <w:rStyle w:val="BodyTextChar"/>
        </w:rPr>
        <w:t>N</w:t>
      </w:r>
      <w:r w:rsidR="00AD6333" w:rsidRPr="00E27A13">
        <w:rPr>
          <w:rStyle w:val="BodyTextChar"/>
        </w:rPr>
        <w:t xml:space="preserve">ational importance in line with Dublin City Council’s </w:t>
      </w:r>
      <w:r w:rsidR="004D6759" w:rsidRPr="00E27A13">
        <w:rPr>
          <w:rStyle w:val="BodyTextChar"/>
        </w:rPr>
        <w:t>long-standing</w:t>
      </w:r>
      <w:r w:rsidR="00AD6333" w:rsidRPr="00E27A13">
        <w:rPr>
          <w:rStyle w:val="BodyTextChar"/>
        </w:rPr>
        <w:t xml:space="preserve"> objective for College Green</w:t>
      </w:r>
      <w:bookmarkEnd w:id="70"/>
      <w:r w:rsidR="00AD6333" w:rsidRPr="00E27A13">
        <w:rPr>
          <w:rStyle w:val="BodyTextChar"/>
        </w:rPr>
        <w:t>. The Proposed Project will contribute to the achievement of the vision for College Green set out both in the Dublin City Development Plan 2016-2022</w:t>
      </w:r>
      <w:r w:rsidR="00DD457C" w:rsidRPr="00E27A13">
        <w:rPr>
          <w:rStyle w:val="BodyTextChar"/>
        </w:rPr>
        <w:t xml:space="preserve">, City Centre Transport Study </w:t>
      </w:r>
      <w:r w:rsidR="009C631F" w:rsidRPr="00E27A13">
        <w:rPr>
          <w:rStyle w:val="BodyTextChar"/>
        </w:rPr>
        <w:t xml:space="preserve"> (2016)</w:t>
      </w:r>
      <w:r w:rsidR="00AD6333" w:rsidRPr="00E27A13">
        <w:rPr>
          <w:rStyle w:val="BodyTextChar"/>
        </w:rPr>
        <w:t xml:space="preserve"> and the Heart of Dublin City Centre Public Realm Masterplan (</w:t>
      </w:r>
      <w:bookmarkStart w:id="71" w:name="_Hlk38634514"/>
      <w:r w:rsidR="00AD6333" w:rsidRPr="00E27A13">
        <w:rPr>
          <w:rStyle w:val="BodyTextChar"/>
        </w:rPr>
        <w:t xml:space="preserve">Dublin City Council, 2016) for the </w:t>
      </w:r>
      <w:r w:rsidR="004D6759" w:rsidRPr="00E27A13">
        <w:rPr>
          <w:rStyle w:val="BodyTextChar"/>
        </w:rPr>
        <w:t>City” (</w:t>
      </w:r>
      <w:r w:rsidR="00AD6333" w:rsidRPr="00E27A13">
        <w:rPr>
          <w:rStyle w:val="BodyTextChar"/>
        </w:rPr>
        <w:t>E</w:t>
      </w:r>
      <w:r w:rsidR="004D6759" w:rsidRPr="00E27A13">
        <w:rPr>
          <w:rStyle w:val="BodyTextChar"/>
        </w:rPr>
        <w:t>IA</w:t>
      </w:r>
      <w:r w:rsidR="00AD6333" w:rsidRPr="00E27A13">
        <w:rPr>
          <w:rStyle w:val="BodyTextChar"/>
        </w:rPr>
        <w:t>R Chapter</w:t>
      </w:r>
      <w:r w:rsidR="00AD6333" w:rsidRPr="00EE4737">
        <w:rPr>
          <w:i/>
        </w:rPr>
        <w:t xml:space="preserve"> 1)</w:t>
      </w:r>
      <w:r w:rsidR="004D6759" w:rsidRPr="00EE4737">
        <w:rPr>
          <w:i/>
        </w:rPr>
        <w:t>.</w:t>
      </w:r>
    </w:p>
    <w:bookmarkEnd w:id="71"/>
    <w:p w14:paraId="3EE1B158" w14:textId="77777777" w:rsidR="00AD6333" w:rsidRPr="00EE4737" w:rsidRDefault="00AD6333" w:rsidP="00C85B99">
      <w:pPr>
        <w:spacing w:line="276" w:lineRule="auto"/>
        <w:rPr>
          <w:i/>
        </w:rPr>
      </w:pPr>
    </w:p>
    <w:p w14:paraId="735D4678" w14:textId="7135D403" w:rsidR="00AD6333" w:rsidRPr="00EE4737" w:rsidRDefault="00153B5B" w:rsidP="00AD6333">
      <w:pPr>
        <w:spacing w:line="276" w:lineRule="auto"/>
        <w:rPr>
          <w:i/>
        </w:rPr>
      </w:pPr>
      <w:r>
        <w:t>T</w:t>
      </w:r>
      <w:r w:rsidR="00AD6333" w:rsidRPr="00EE4737">
        <w:t>o meet th</w:t>
      </w:r>
      <w:r w:rsidR="000C0EFE">
        <w:t>e</w:t>
      </w:r>
      <w:r w:rsidR="00C317B6">
        <w:t xml:space="preserve"> above </w:t>
      </w:r>
      <w:r w:rsidR="000C0EFE">
        <w:t xml:space="preserve"> </w:t>
      </w:r>
      <w:r w:rsidR="00AD6333" w:rsidRPr="00EE4737">
        <w:t>aim</w:t>
      </w:r>
      <w:r w:rsidR="00E05CE5" w:rsidRPr="00EE4737">
        <w:t xml:space="preserve"> </w:t>
      </w:r>
      <w:r>
        <w:t xml:space="preserve">a number of objectives were set </w:t>
      </w:r>
      <w:r w:rsidR="00E05CE5" w:rsidRPr="00EE4737">
        <w:t>as follows:</w:t>
      </w:r>
    </w:p>
    <w:p w14:paraId="0BEA02F4" w14:textId="77777777" w:rsidR="00E05CE5" w:rsidRPr="00EE4737" w:rsidRDefault="00E05CE5" w:rsidP="00C85B99">
      <w:pPr>
        <w:spacing w:line="276" w:lineRule="auto"/>
        <w:rPr>
          <w:i/>
        </w:rPr>
      </w:pPr>
    </w:p>
    <w:p w14:paraId="3AAF5C3D" w14:textId="77777777" w:rsidR="00AD6333" w:rsidRPr="00EE4737" w:rsidRDefault="00AD6333" w:rsidP="00FF237E">
      <w:pPr>
        <w:pStyle w:val="ListNumber"/>
        <w:spacing w:line="276" w:lineRule="auto"/>
        <w:ind w:hanging="283"/>
        <w:rPr>
          <w:i/>
        </w:rPr>
      </w:pPr>
      <w:bookmarkStart w:id="72" w:name="_Hlk34039594"/>
      <w:r w:rsidRPr="00EE4737">
        <w:rPr>
          <w:i/>
        </w:rPr>
        <w:t xml:space="preserve">Alleviate congestion in the area by barring all traffic travelling in an east-west direction across College Green; </w:t>
      </w:r>
    </w:p>
    <w:p w14:paraId="74725970" w14:textId="77777777" w:rsidR="00AD6333" w:rsidRPr="00EE4737" w:rsidRDefault="00AD6333" w:rsidP="00FF237E">
      <w:pPr>
        <w:pStyle w:val="ListNumber"/>
        <w:spacing w:line="276" w:lineRule="auto"/>
        <w:ind w:hanging="283"/>
        <w:rPr>
          <w:i/>
        </w:rPr>
      </w:pPr>
      <w:r w:rsidRPr="00EE4737">
        <w:rPr>
          <w:i/>
        </w:rPr>
        <w:t xml:space="preserve">Transform the area of College Green into a more accessible and usable space by linking the Luas to a fully pedestrianised area; </w:t>
      </w:r>
    </w:p>
    <w:p w14:paraId="61DE1040" w14:textId="77777777" w:rsidR="00AD6333" w:rsidRPr="00EE4737" w:rsidRDefault="00AD6333" w:rsidP="00FF237E">
      <w:pPr>
        <w:pStyle w:val="ListNumber"/>
        <w:spacing w:line="276" w:lineRule="auto"/>
        <w:ind w:hanging="283"/>
        <w:rPr>
          <w:i/>
        </w:rPr>
      </w:pPr>
      <w:r w:rsidRPr="00EE4737">
        <w:rPr>
          <w:i/>
        </w:rPr>
        <w:t xml:space="preserve">Provide an uninterrupted pedestrianised route from St. Stephen’s Green to the quays, significantly improving pedestrian journey times; </w:t>
      </w:r>
    </w:p>
    <w:p w14:paraId="1F225D1D" w14:textId="77777777" w:rsidR="00AD6333" w:rsidRPr="00EE4737" w:rsidRDefault="00AD6333" w:rsidP="00FF237E">
      <w:pPr>
        <w:pStyle w:val="ListNumber"/>
        <w:spacing w:line="276" w:lineRule="auto"/>
        <w:ind w:hanging="283"/>
        <w:rPr>
          <w:i/>
        </w:rPr>
      </w:pPr>
      <w:r w:rsidRPr="00EE4737">
        <w:rPr>
          <w:i/>
        </w:rPr>
        <w:t xml:space="preserve">Provide cyclists with a designated cycle track which will physically separate the cyclist from Luas and bus movements; and </w:t>
      </w:r>
    </w:p>
    <w:p w14:paraId="045AF0AA" w14:textId="39137040" w:rsidR="00AD6333" w:rsidRPr="00EE4737" w:rsidRDefault="00E05CE5" w:rsidP="00FF237E">
      <w:pPr>
        <w:pStyle w:val="ListNumber"/>
        <w:spacing w:line="276" w:lineRule="auto"/>
        <w:ind w:hanging="283"/>
        <w:rPr>
          <w:i/>
        </w:rPr>
      </w:pPr>
      <w:r w:rsidRPr="00EE4737">
        <w:rPr>
          <w:i/>
        </w:rPr>
        <w:t>C</w:t>
      </w:r>
      <w:r w:rsidR="00AD6333" w:rsidRPr="00EE4737">
        <w:rPr>
          <w:i/>
        </w:rPr>
        <w:t xml:space="preserve">ycle provision in the </w:t>
      </w:r>
      <w:r w:rsidR="00E35936">
        <w:rPr>
          <w:i/>
        </w:rPr>
        <w:t>P</w:t>
      </w:r>
      <w:r w:rsidR="00AD6333" w:rsidRPr="00EE4737">
        <w:rPr>
          <w:i/>
        </w:rPr>
        <w:t>laza area will generate a key safe city centre link connecting to the cycle provisions planned for Dame Street and Westmoreland Street.</w:t>
      </w:r>
      <w:r w:rsidR="00C317B6">
        <w:rPr>
          <w:rStyle w:val="FootnoteReference"/>
          <w:i/>
        </w:rPr>
        <w:footnoteReference w:id="1"/>
      </w:r>
    </w:p>
    <w:bookmarkEnd w:id="72"/>
    <w:p w14:paraId="05EDC849" w14:textId="37D31EE5" w:rsidR="00E05CE5" w:rsidRPr="00FF237E" w:rsidRDefault="00E05CE5" w:rsidP="007F2EA2">
      <w:pPr>
        <w:pStyle w:val="BodyText"/>
      </w:pPr>
      <w:r w:rsidRPr="00FF237E">
        <w:t xml:space="preserve">The overarching aim and objectives for the scheme have not changed and alternative options developed by DCC for </w:t>
      </w:r>
      <w:r w:rsidR="000E401B">
        <w:t>the study area</w:t>
      </w:r>
      <w:r w:rsidRPr="00FF237E">
        <w:t xml:space="preserve"> have been developed to achieve the </w:t>
      </w:r>
      <w:r w:rsidR="00A27DD8" w:rsidRPr="00FF237E">
        <w:t xml:space="preserve">same </w:t>
      </w:r>
      <w:r w:rsidR="004C5794" w:rsidRPr="00FF237E">
        <w:t xml:space="preserve">aims and </w:t>
      </w:r>
      <w:r w:rsidRPr="00FF237E">
        <w:t>objectives</w:t>
      </w:r>
      <w:r w:rsidR="00A27DD8" w:rsidRPr="00FF237E">
        <w:t xml:space="preserve"> outlined above</w:t>
      </w:r>
      <w:r w:rsidRPr="00FF237E">
        <w:t xml:space="preserve">. </w:t>
      </w:r>
    </w:p>
    <w:p w14:paraId="23C6789E" w14:textId="77777777" w:rsidR="00AD6333" w:rsidRPr="00FF237E" w:rsidRDefault="00AD6333" w:rsidP="007F2EA2">
      <w:pPr>
        <w:pStyle w:val="Heading2"/>
      </w:pPr>
      <w:r w:rsidRPr="00FF237E">
        <w:t xml:space="preserve">Existing Site Characteristics </w:t>
      </w:r>
    </w:p>
    <w:p w14:paraId="0C43FC83" w14:textId="14503824" w:rsidR="00AD6333" w:rsidRPr="00EE4737" w:rsidRDefault="00AD6333" w:rsidP="00900BB0">
      <w:pPr>
        <w:spacing w:line="276" w:lineRule="auto"/>
      </w:pPr>
      <w:r w:rsidRPr="00EE4737">
        <w:t xml:space="preserve">The site is located in a </w:t>
      </w:r>
      <w:r w:rsidR="00F87AC1" w:rsidRPr="00EE4737">
        <w:t>built-up</w:t>
      </w:r>
      <w:r w:rsidRPr="00EE4737">
        <w:t xml:space="preserve"> urban environment in the centre of Dublin</w:t>
      </w:r>
      <w:r w:rsidR="00153B5B">
        <w:t xml:space="preserve"> City</w:t>
      </w:r>
      <w:r w:rsidR="00A27DD8" w:rsidRPr="00EE4737">
        <w:t>.</w:t>
      </w:r>
      <w:r w:rsidR="00E05CE5" w:rsidRPr="00EE4737">
        <w:t xml:space="preserve"> </w:t>
      </w:r>
      <w:r w:rsidR="00A27DD8" w:rsidRPr="00EE4737">
        <w:t>The</w:t>
      </w:r>
      <w:r w:rsidR="00E05CE5" w:rsidRPr="00EE4737">
        <w:t xml:space="preserve"> overall </w:t>
      </w:r>
      <w:r w:rsidRPr="00EE4737">
        <w:t xml:space="preserve">site area </w:t>
      </w:r>
      <w:r w:rsidR="00A27DD8" w:rsidRPr="00EE4737">
        <w:t xml:space="preserve">is </w:t>
      </w:r>
      <w:r w:rsidRPr="00EE4737">
        <w:t>13,960m</w:t>
      </w:r>
      <w:r w:rsidRPr="00EE4737">
        <w:rPr>
          <w:vertAlign w:val="superscript"/>
        </w:rPr>
        <w:t xml:space="preserve">2 </w:t>
      </w:r>
      <w:r w:rsidR="00A27DD8" w:rsidRPr="00EE4737">
        <w:t xml:space="preserve"> and </w:t>
      </w:r>
      <w:r w:rsidR="00C45420">
        <w:t xml:space="preserve">includes </w:t>
      </w:r>
      <w:r w:rsidRPr="00EE4737">
        <w:t>the full area of College Green</w:t>
      </w:r>
      <w:r w:rsidR="00153B5B">
        <w:t xml:space="preserve">, </w:t>
      </w:r>
      <w:r w:rsidRPr="00EE4737">
        <w:t>Foster Place</w:t>
      </w:r>
      <w:r w:rsidR="00153B5B">
        <w:t>,</w:t>
      </w:r>
      <w:r w:rsidRPr="00EE4737">
        <w:t xml:space="preserve"> parts of Dame Street, Trinity Street, St Andrews Street, Church Lane and the</w:t>
      </w:r>
      <w:r w:rsidR="00153B5B">
        <w:t xml:space="preserve"> very</w:t>
      </w:r>
      <w:r w:rsidRPr="00EE4737">
        <w:t xml:space="preserve"> northern end of Grafton Street as shown in Figure </w:t>
      </w:r>
      <w:r w:rsidR="00C317B6">
        <w:t>4</w:t>
      </w:r>
      <w:r w:rsidR="00F04EAB" w:rsidRPr="00EE4737">
        <w:t>.</w:t>
      </w:r>
      <w:r w:rsidRPr="00EE4737">
        <w:t>1</w:t>
      </w:r>
      <w:r w:rsidR="004C5794" w:rsidRPr="00EE4737">
        <w:t>.</w:t>
      </w:r>
    </w:p>
    <w:p w14:paraId="06B4BD46" w14:textId="77777777" w:rsidR="00AD6333" w:rsidRPr="00EE4737" w:rsidRDefault="00AD6333" w:rsidP="00C85B99">
      <w:pPr>
        <w:spacing w:line="276" w:lineRule="auto"/>
        <w:rPr>
          <w:b/>
        </w:rPr>
      </w:pPr>
    </w:p>
    <w:p w14:paraId="1C5432C2" w14:textId="074F9AD2" w:rsidR="00AD6333" w:rsidRPr="00EE4737" w:rsidRDefault="00AD6333" w:rsidP="00C85B99">
      <w:pPr>
        <w:pStyle w:val="Caption"/>
        <w:spacing w:line="276" w:lineRule="auto"/>
      </w:pPr>
      <w:r w:rsidRPr="00EE4737">
        <w:lastRenderedPageBreak/>
        <w:t xml:space="preserve">Figure </w:t>
      </w:r>
      <w:r w:rsidR="00C317B6">
        <w:t>4</w:t>
      </w:r>
      <w:r w:rsidR="00F04EAB" w:rsidRPr="00EE4737">
        <w:t>.</w:t>
      </w:r>
      <w:r w:rsidRPr="00EE4737">
        <w:t>1: Red Line boundary from EIAR showing extent to the proposed College Green Plaza</w:t>
      </w:r>
    </w:p>
    <w:p w14:paraId="652C0A53" w14:textId="77777777" w:rsidR="00AD6333" w:rsidRPr="00EE4737" w:rsidRDefault="00AD6333" w:rsidP="007F2EA2">
      <w:pPr>
        <w:pStyle w:val="BodyText"/>
      </w:pPr>
      <w:r w:rsidRPr="00EE4737">
        <w:rPr>
          <w:noProof/>
          <w:lang w:eastAsia="en-IE"/>
        </w:rPr>
        <w:drawing>
          <wp:inline distT="0" distB="0" distL="0" distR="0" wp14:anchorId="06985267" wp14:editId="7EE8F2A4">
            <wp:extent cx="4914900" cy="2608284"/>
            <wp:effectExtent l="0" t="0" r="0" b="1905"/>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te red line boundary.PNG"/>
                    <pic:cNvPicPr/>
                  </pic:nvPicPr>
                  <pic:blipFill rotWithShape="1">
                    <a:blip r:embed="rId26">
                      <a:extLst>
                        <a:ext uri="{28A0092B-C50C-407E-A947-70E740481C1C}">
                          <a14:useLocalDpi xmlns:a14="http://schemas.microsoft.com/office/drawing/2010/main" val="0"/>
                        </a:ext>
                      </a:extLst>
                    </a:blip>
                    <a:srcRect t="2476" b="6267"/>
                    <a:stretch/>
                  </pic:blipFill>
                  <pic:spPr bwMode="auto">
                    <a:xfrm>
                      <a:off x="0" y="0"/>
                      <a:ext cx="4923437" cy="2612814"/>
                    </a:xfrm>
                    <a:prstGeom prst="rect">
                      <a:avLst/>
                    </a:prstGeom>
                    <a:ln>
                      <a:noFill/>
                    </a:ln>
                    <a:extLst>
                      <a:ext uri="{53640926-AAD7-44D8-BBD7-CCE9431645EC}">
                        <a14:shadowObscured xmlns:a14="http://schemas.microsoft.com/office/drawing/2010/main"/>
                      </a:ext>
                    </a:extLst>
                  </pic:spPr>
                </pic:pic>
              </a:graphicData>
            </a:graphic>
          </wp:inline>
        </w:drawing>
      </w:r>
    </w:p>
    <w:p w14:paraId="6BA3C425" w14:textId="77777777" w:rsidR="004D6759" w:rsidRPr="00EE4737" w:rsidRDefault="004D6759" w:rsidP="00AD6333">
      <w:pPr>
        <w:spacing w:line="276" w:lineRule="auto"/>
      </w:pPr>
    </w:p>
    <w:p w14:paraId="1E38AC09" w14:textId="77777777" w:rsidR="009F0493" w:rsidRDefault="009F0493" w:rsidP="00AD6333">
      <w:pPr>
        <w:spacing w:line="276" w:lineRule="auto"/>
      </w:pPr>
    </w:p>
    <w:p w14:paraId="4CE9F4E5" w14:textId="518609F4" w:rsidR="00025C65" w:rsidRPr="00EE4737" w:rsidRDefault="00025C65" w:rsidP="00AD6333">
      <w:pPr>
        <w:spacing w:line="276" w:lineRule="auto"/>
      </w:pPr>
      <w:r w:rsidRPr="00EE4737">
        <w:t>Existing traffic and transport arrangements within the site are as follows:</w:t>
      </w:r>
    </w:p>
    <w:p w14:paraId="72220A10" w14:textId="77777777" w:rsidR="00025C65" w:rsidRPr="00EE4737" w:rsidRDefault="00025C65" w:rsidP="00AD6333">
      <w:pPr>
        <w:spacing w:line="276" w:lineRule="auto"/>
        <w:rPr>
          <w:b/>
        </w:rPr>
      </w:pPr>
    </w:p>
    <w:p w14:paraId="477D139E" w14:textId="77777777" w:rsidR="00F67AE4" w:rsidRDefault="00AD6333" w:rsidP="00FF237E">
      <w:pPr>
        <w:pStyle w:val="ListBullet2"/>
        <w:numPr>
          <w:ilvl w:val="0"/>
          <w:numId w:val="30"/>
        </w:numPr>
        <w:spacing w:line="276" w:lineRule="auto"/>
      </w:pPr>
      <w:r w:rsidRPr="00FF237E">
        <w:rPr>
          <w:b/>
        </w:rPr>
        <w:t>Traffic Management</w:t>
      </w:r>
      <w:r w:rsidR="00025C65" w:rsidRPr="00FF237E">
        <w:rPr>
          <w:b/>
        </w:rPr>
        <w:t>:</w:t>
      </w:r>
      <w:r w:rsidR="00025C65" w:rsidRPr="00FF237E">
        <w:t xml:space="preserve"> </w:t>
      </w:r>
      <w:r w:rsidR="00F67AE4">
        <w:t>College Green currently operates as a Bus Corridor with the following restrictions in place:</w:t>
      </w:r>
    </w:p>
    <w:p w14:paraId="14E6D8CB" w14:textId="1349F05B" w:rsidR="00F67AE4" w:rsidRDefault="00F67AE4" w:rsidP="00FF237E">
      <w:pPr>
        <w:pStyle w:val="ListBullet2"/>
        <w:spacing w:line="276" w:lineRule="auto"/>
      </w:pPr>
      <w:r>
        <w:t>Westbound –Monday to Friday 7am to 7pm only buses, taxis and bicycles can travel this direction through the corridor;</w:t>
      </w:r>
    </w:p>
    <w:p w14:paraId="77178DA1" w14:textId="4D8FC918" w:rsidR="00F67AE4" w:rsidRDefault="00F67AE4" w:rsidP="00FF237E">
      <w:pPr>
        <w:pStyle w:val="ListBullet2"/>
        <w:spacing w:line="276" w:lineRule="auto"/>
      </w:pPr>
      <w:r>
        <w:t>Eastbound – Monday to Friday 7am to 10am only buses and bicycles can travel this direction through the corridor; 10am to 7pm only buses, taxis and bicycles can travel through the corridor;</w:t>
      </w:r>
    </w:p>
    <w:p w14:paraId="5DA147EE" w14:textId="18BA99AB" w:rsidR="00F67AE4" w:rsidRDefault="00F67AE4" w:rsidP="00FF237E">
      <w:pPr>
        <w:pStyle w:val="ListBullet2"/>
        <w:spacing w:line="276" w:lineRule="auto"/>
      </w:pPr>
      <w:r>
        <w:t xml:space="preserve">Southbound - Monday to Friday 7am to 10am only </w:t>
      </w:r>
      <w:r w:rsidR="00062311">
        <w:t>Luas</w:t>
      </w:r>
      <w:r>
        <w:t xml:space="preserve"> buses, and bicycles can travel this direction through the corridor; 10am to 7pm only </w:t>
      </w:r>
      <w:r w:rsidR="00062311">
        <w:t>Luas</w:t>
      </w:r>
      <w:r>
        <w:t>, taxis, buses, and bicycles can travel this direction through the corridor; and</w:t>
      </w:r>
    </w:p>
    <w:p w14:paraId="47B42D22" w14:textId="7F79A8FD" w:rsidR="00F67AE4" w:rsidRPr="00F67AE4" w:rsidRDefault="00F67AE4" w:rsidP="00FF237E">
      <w:pPr>
        <w:pStyle w:val="ListBullet2"/>
        <w:spacing w:line="276" w:lineRule="auto"/>
      </w:pPr>
      <w:r>
        <w:t xml:space="preserve">Northbound </w:t>
      </w:r>
      <w:r w:rsidR="003E690E">
        <w:t>–</w:t>
      </w:r>
      <w:r>
        <w:t xml:space="preserve"> </w:t>
      </w:r>
      <w:r w:rsidR="003E690E">
        <w:t>Bus</w:t>
      </w:r>
      <w:r w:rsidR="00211981">
        <w:t xml:space="preserve">es </w:t>
      </w:r>
      <w:r w:rsidR="003E690E">
        <w:t xml:space="preserve"> and </w:t>
      </w:r>
      <w:r w:rsidR="00211981">
        <w:t>c</w:t>
      </w:r>
      <w:r w:rsidR="003E690E">
        <w:t xml:space="preserve">yclists with </w:t>
      </w:r>
      <w:r w:rsidR="00211981">
        <w:t>t</w:t>
      </w:r>
      <w:r w:rsidR="003E690E">
        <w:t xml:space="preserve">axis </w:t>
      </w:r>
      <w:r w:rsidR="00F41C75">
        <w:t xml:space="preserve">only allowed from 24:00-0600. This restriction is </w:t>
      </w:r>
      <w:r w:rsidR="003B16D0">
        <w:t>because of the restricted access at the bottom of Dawson Street.</w:t>
      </w:r>
    </w:p>
    <w:p w14:paraId="360C66BA" w14:textId="5E596FC8" w:rsidR="00F67AE4" w:rsidRDefault="00F67AE4" w:rsidP="00FF237E">
      <w:pPr>
        <w:tabs>
          <w:tab w:val="clear" w:pos="284"/>
        </w:tabs>
        <w:spacing w:line="276" w:lineRule="auto"/>
        <w:ind w:left="425"/>
        <w:jc w:val="left"/>
        <w:rPr>
          <w:color w:val="1F497D"/>
        </w:rPr>
      </w:pPr>
      <w:r w:rsidRPr="00FF237E">
        <w:t xml:space="preserve">Outside of these hours, including all day </w:t>
      </w:r>
      <w:r w:rsidR="00E25AF2">
        <w:t>o</w:t>
      </w:r>
      <w:r w:rsidRPr="00FF237E">
        <w:t>n Saturdays and Sundays</w:t>
      </w:r>
      <w:r w:rsidR="00200A39">
        <w:t>,</w:t>
      </w:r>
      <w:r w:rsidRPr="00FF237E">
        <w:t xml:space="preserve"> the corridor is open in all directions to all vehicles</w:t>
      </w:r>
      <w:r>
        <w:rPr>
          <w:color w:val="1F497D"/>
        </w:rPr>
        <w:t xml:space="preserve">. </w:t>
      </w:r>
    </w:p>
    <w:p w14:paraId="749FC726" w14:textId="77777777" w:rsidR="00F67AE4" w:rsidRPr="00FF237E" w:rsidRDefault="00F67AE4" w:rsidP="00FF237E">
      <w:pPr>
        <w:tabs>
          <w:tab w:val="clear" w:pos="284"/>
        </w:tabs>
        <w:spacing w:line="276" w:lineRule="auto"/>
        <w:ind w:left="425"/>
        <w:jc w:val="left"/>
        <w:rPr>
          <w:color w:val="1F497D"/>
        </w:rPr>
      </w:pPr>
    </w:p>
    <w:p w14:paraId="165BF533" w14:textId="1FE4A872" w:rsidR="00D759F9" w:rsidRPr="00FF237E" w:rsidRDefault="00AD6333" w:rsidP="00FF237E">
      <w:pPr>
        <w:pStyle w:val="ListBullet2"/>
        <w:numPr>
          <w:ilvl w:val="0"/>
          <w:numId w:val="30"/>
        </w:numPr>
        <w:spacing w:line="276" w:lineRule="auto"/>
        <w:rPr>
          <w:i/>
        </w:rPr>
      </w:pPr>
      <w:r w:rsidRPr="00FF237E">
        <w:rPr>
          <w:b/>
        </w:rPr>
        <w:t>Bus Network</w:t>
      </w:r>
      <w:r w:rsidR="00025C65" w:rsidRPr="00FF237E">
        <w:rPr>
          <w:b/>
        </w:rPr>
        <w:t>:</w:t>
      </w:r>
      <w:r w:rsidR="00025C65" w:rsidRPr="00FF237E">
        <w:t xml:space="preserve"> </w:t>
      </w:r>
      <w:r w:rsidRPr="00FF237E">
        <w:t xml:space="preserve">There are substantial bus movements through the </w:t>
      </w:r>
      <w:r w:rsidR="0020591C">
        <w:t>Scheme</w:t>
      </w:r>
      <w:r w:rsidRPr="00FF237E">
        <w:t xml:space="preserve">, with a large number of routes converging on the area and </w:t>
      </w:r>
      <w:r w:rsidR="00A27DD8" w:rsidRPr="00FF237E">
        <w:t xml:space="preserve">significant </w:t>
      </w:r>
      <w:r w:rsidRPr="00FF237E">
        <w:t xml:space="preserve">numbers of passengers alighting and boarding.  </w:t>
      </w:r>
      <w:r w:rsidR="009B5B11" w:rsidRPr="00FF237E">
        <w:t xml:space="preserve">Surveys </w:t>
      </w:r>
      <w:r w:rsidR="00D759F9" w:rsidRPr="00FF237E">
        <w:t xml:space="preserve">undertaken </w:t>
      </w:r>
      <w:r w:rsidR="00A27DD8" w:rsidRPr="00FF237E">
        <w:t xml:space="preserve">in </w:t>
      </w:r>
      <w:r w:rsidR="009B5B11" w:rsidRPr="00FF237E">
        <w:t xml:space="preserve">2019 </w:t>
      </w:r>
      <w:r w:rsidR="00D759F9" w:rsidRPr="00FF237E">
        <w:t>recorded a total of 167 bus movements through the east-west axis of College Green during the AM peak</w:t>
      </w:r>
      <w:r w:rsidR="00211981">
        <w:t xml:space="preserve"> hour</w:t>
      </w:r>
      <w:r w:rsidR="00D759F9" w:rsidRPr="00FF237E">
        <w:t xml:space="preserve"> (08.00 – 09.00), with a further 185 movements through the north-south axis. The general bus routes taken through the study area</w:t>
      </w:r>
      <w:r w:rsidR="00A27DD8" w:rsidRPr="00FF237E">
        <w:t>,</w:t>
      </w:r>
      <w:r w:rsidR="00D759F9" w:rsidRPr="00FF237E">
        <w:t xml:space="preserve"> as </w:t>
      </w:r>
      <w:r w:rsidR="00A27DD8" w:rsidRPr="00FF237E">
        <w:t>per</w:t>
      </w:r>
      <w:r w:rsidR="00D759F9" w:rsidRPr="00FF237E">
        <w:t xml:space="preserve"> Figure 6.2 – Chapter 6 of the EIAR are </w:t>
      </w:r>
      <w:r w:rsidR="00A27DD8" w:rsidRPr="00FF237E">
        <w:t xml:space="preserve">illustrated </w:t>
      </w:r>
      <w:r w:rsidR="00F04EAB" w:rsidRPr="00FF237E">
        <w:t xml:space="preserve">in Figure </w:t>
      </w:r>
      <w:r w:rsidR="00C317B6">
        <w:t>4</w:t>
      </w:r>
      <w:r w:rsidR="00F04EAB" w:rsidRPr="00FF237E">
        <w:t>.2</w:t>
      </w:r>
      <w:r w:rsidR="004C5794" w:rsidRPr="00FF237E">
        <w:t>;</w:t>
      </w:r>
    </w:p>
    <w:p w14:paraId="4FC6D1F8" w14:textId="1706610D" w:rsidR="00AD6333" w:rsidRPr="00EE4737" w:rsidRDefault="00AD6333" w:rsidP="00FF237E">
      <w:pPr>
        <w:pStyle w:val="Caption"/>
        <w:spacing w:after="0"/>
        <w:ind w:firstLine="284"/>
      </w:pPr>
      <w:r w:rsidRPr="00EE4737">
        <w:lastRenderedPageBreak/>
        <w:t xml:space="preserve">Figure </w:t>
      </w:r>
      <w:r w:rsidR="00C317B6">
        <w:t>4</w:t>
      </w:r>
      <w:r w:rsidR="00F04EAB" w:rsidRPr="00EE4737">
        <w:t>.2</w:t>
      </w:r>
      <w:r w:rsidRPr="00EE4737">
        <w:t xml:space="preserve">: Bus routes through the study area </w:t>
      </w:r>
    </w:p>
    <w:p w14:paraId="19720684" w14:textId="7EFE5D0C" w:rsidR="00AD6333" w:rsidRDefault="00AD6333">
      <w:pPr>
        <w:spacing w:line="276" w:lineRule="auto"/>
        <w:jc w:val="center"/>
      </w:pPr>
      <w:r w:rsidRPr="00EE4737">
        <w:rPr>
          <w:noProof/>
          <w:lang w:eastAsia="en-IE"/>
        </w:rPr>
        <w:drawing>
          <wp:inline distT="0" distB="0" distL="0" distR="0" wp14:anchorId="7087AB04" wp14:editId="114F7BFC">
            <wp:extent cx="5412952" cy="3667438"/>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us rouotes chapter 6 of EIAR figure.PNG"/>
                    <pic:cNvPicPr/>
                  </pic:nvPicPr>
                  <pic:blipFill>
                    <a:blip r:embed="rId27">
                      <a:extLst>
                        <a:ext uri="{28A0092B-C50C-407E-A947-70E740481C1C}">
                          <a14:useLocalDpi xmlns:a14="http://schemas.microsoft.com/office/drawing/2010/main" val="0"/>
                        </a:ext>
                      </a:extLst>
                    </a:blip>
                    <a:stretch>
                      <a:fillRect/>
                    </a:stretch>
                  </pic:blipFill>
                  <pic:spPr>
                    <a:xfrm>
                      <a:off x="0" y="0"/>
                      <a:ext cx="5412952" cy="3667438"/>
                    </a:xfrm>
                    <a:prstGeom prst="rect">
                      <a:avLst/>
                    </a:prstGeom>
                  </pic:spPr>
                </pic:pic>
              </a:graphicData>
            </a:graphic>
          </wp:inline>
        </w:drawing>
      </w:r>
    </w:p>
    <w:p w14:paraId="7D17AB97" w14:textId="032340D3" w:rsidR="00200A39" w:rsidRPr="00EE4737" w:rsidRDefault="004E0C89" w:rsidP="004E0C89">
      <w:pPr>
        <w:spacing w:line="276" w:lineRule="auto"/>
        <w:jc w:val="center"/>
        <w:rPr>
          <w:i/>
          <w:sz w:val="16"/>
          <w:szCs w:val="16"/>
        </w:rPr>
      </w:pPr>
      <w:r w:rsidRPr="00EE4737">
        <w:rPr>
          <w:b/>
          <w:i/>
          <w:sz w:val="16"/>
          <w:szCs w:val="16"/>
        </w:rPr>
        <w:t>Source:</w:t>
      </w:r>
      <w:r w:rsidRPr="00EE4737">
        <w:rPr>
          <w:i/>
          <w:sz w:val="16"/>
          <w:szCs w:val="16"/>
        </w:rPr>
        <w:t xml:space="preserve"> College Green Plaza EIAR, Chapter 6</w:t>
      </w:r>
    </w:p>
    <w:p w14:paraId="7F44817A" w14:textId="77777777" w:rsidR="004E0C89" w:rsidRPr="00EE4737" w:rsidRDefault="004E0C89" w:rsidP="00FF237E">
      <w:pPr>
        <w:spacing w:line="276" w:lineRule="auto"/>
        <w:jc w:val="center"/>
      </w:pPr>
    </w:p>
    <w:p w14:paraId="5878E2AA" w14:textId="1C50982F" w:rsidR="00AD6333" w:rsidRPr="00FF237E" w:rsidRDefault="00AD6333" w:rsidP="00FF237E">
      <w:pPr>
        <w:pStyle w:val="ListBullet2"/>
        <w:numPr>
          <w:ilvl w:val="0"/>
          <w:numId w:val="30"/>
        </w:numPr>
        <w:spacing w:line="276" w:lineRule="auto"/>
      </w:pPr>
      <w:r w:rsidRPr="00FF237E">
        <w:rPr>
          <w:b/>
        </w:rPr>
        <w:t>Luas</w:t>
      </w:r>
      <w:r w:rsidR="00025C65" w:rsidRPr="00FF237E">
        <w:rPr>
          <w:b/>
        </w:rPr>
        <w:t xml:space="preserve">: </w:t>
      </w:r>
      <w:r w:rsidRPr="00FF237E">
        <w:t>The Luas Cross City</w:t>
      </w:r>
      <w:r w:rsidR="00C45420">
        <w:t>, which runs to the east of the site,</w:t>
      </w:r>
      <w:r w:rsidRPr="00FF237E">
        <w:t xml:space="preserve"> became operational in December 2017</w:t>
      </w:r>
      <w:r w:rsidR="00C45420">
        <w:t xml:space="preserve"> and </w:t>
      </w:r>
      <w:r w:rsidRPr="00FF237E">
        <w:t>operat</w:t>
      </w:r>
      <w:r w:rsidR="00C45420">
        <w:t>es</w:t>
      </w:r>
      <w:r w:rsidRPr="00FF237E">
        <w:t xml:space="preserve"> at an average frequency of on</w:t>
      </w:r>
      <w:r w:rsidR="00A27DD8" w:rsidRPr="00FF237E">
        <w:t>e</w:t>
      </w:r>
      <w:r w:rsidRPr="00FF237E">
        <w:t xml:space="preserve"> tram (southbound) every 4</w:t>
      </w:r>
      <w:r w:rsidR="00A27DD8" w:rsidRPr="00FF237E">
        <w:t xml:space="preserve"> </w:t>
      </w:r>
      <w:r w:rsidRPr="00FF237E">
        <w:t>minutes during AM and PM peak operating periods Monday to Friday, with one service every 7 minutes on Saturdays</w:t>
      </w:r>
      <w:r w:rsidR="004C5794" w:rsidRPr="00FF237E">
        <w:t>;</w:t>
      </w:r>
    </w:p>
    <w:p w14:paraId="5338EC11" w14:textId="63AE9A30" w:rsidR="00AD6333" w:rsidRPr="00FF237E" w:rsidRDefault="00AD6333" w:rsidP="00FF237E">
      <w:pPr>
        <w:pStyle w:val="ListBullet2"/>
        <w:numPr>
          <w:ilvl w:val="0"/>
          <w:numId w:val="30"/>
        </w:numPr>
        <w:spacing w:line="276" w:lineRule="auto"/>
      </w:pPr>
      <w:r w:rsidRPr="00FF237E">
        <w:rPr>
          <w:b/>
        </w:rPr>
        <w:t>Pedestrian Movement</w:t>
      </w:r>
      <w:r w:rsidR="00025C65" w:rsidRPr="00FF237E">
        <w:rPr>
          <w:b/>
        </w:rPr>
        <w:t>:</w:t>
      </w:r>
      <w:r w:rsidR="00025C65" w:rsidRPr="00FF237E">
        <w:t xml:space="preserve"> </w:t>
      </w:r>
      <w:r w:rsidRPr="00FF237E">
        <w:t xml:space="preserve">As outlined in the </w:t>
      </w:r>
      <w:r w:rsidR="00C317B6">
        <w:t>NTA</w:t>
      </w:r>
      <w:r w:rsidRPr="00FF237E">
        <w:t xml:space="preserve"> submission to the EIAR, survey</w:t>
      </w:r>
      <w:r w:rsidR="000E1CB9" w:rsidRPr="00FF237E">
        <w:t>s</w:t>
      </w:r>
      <w:r w:rsidRPr="00FF237E">
        <w:t xml:space="preserve"> undertaken in 2015 showed 124,000 pedestrians use College Green </w:t>
      </w:r>
      <w:r w:rsidR="004D6759" w:rsidRPr="00FF237E">
        <w:t>along north</w:t>
      </w:r>
      <w:r w:rsidRPr="00FF237E">
        <w:t xml:space="preserve">-south axis each </w:t>
      </w:r>
      <w:r w:rsidR="004D6759" w:rsidRPr="00FF237E">
        <w:t>day</w:t>
      </w:r>
      <w:r w:rsidR="000E1CB9" w:rsidRPr="00FF237E">
        <w:t xml:space="preserve">. </w:t>
      </w:r>
      <w:r w:rsidR="004D6759" w:rsidRPr="00FF237E">
        <w:t xml:space="preserve"> </w:t>
      </w:r>
      <w:r w:rsidR="000E1CB9" w:rsidRPr="00FF237E">
        <w:t>P</w:t>
      </w:r>
      <w:r w:rsidR="004D6759" w:rsidRPr="00FF237E">
        <w:t>edestrian</w:t>
      </w:r>
      <w:r w:rsidRPr="00FF237E">
        <w:t xml:space="preserve"> movements are even higher when east-west movements are </w:t>
      </w:r>
      <w:r w:rsidR="003F6988" w:rsidRPr="00FF237E">
        <w:t>considered</w:t>
      </w:r>
      <w:r w:rsidR="004C5794" w:rsidRPr="00FF237E">
        <w:t>;</w:t>
      </w:r>
      <w:r w:rsidR="00200A39">
        <w:t xml:space="preserve"> and </w:t>
      </w:r>
      <w:r w:rsidR="004C5794" w:rsidRPr="00FF237E">
        <w:t xml:space="preserve"> </w:t>
      </w:r>
    </w:p>
    <w:p w14:paraId="7EC4476C" w14:textId="4C2DDB47" w:rsidR="00AD6333" w:rsidRPr="00FF237E" w:rsidRDefault="00AD6333" w:rsidP="00FF237E">
      <w:pPr>
        <w:pStyle w:val="ListBullet2"/>
        <w:numPr>
          <w:ilvl w:val="0"/>
          <w:numId w:val="30"/>
        </w:numPr>
        <w:spacing w:line="276" w:lineRule="auto"/>
      </w:pPr>
      <w:r w:rsidRPr="00FF237E">
        <w:rPr>
          <w:b/>
        </w:rPr>
        <w:t>Cycling Infrastructure</w:t>
      </w:r>
      <w:r w:rsidR="00025C65" w:rsidRPr="00FF237E">
        <w:rPr>
          <w:b/>
        </w:rPr>
        <w:t>:</w:t>
      </w:r>
      <w:r w:rsidR="00025C65" w:rsidRPr="00FF237E">
        <w:t xml:space="preserve"> </w:t>
      </w:r>
      <w:r w:rsidRPr="00FF237E">
        <w:t xml:space="preserve">There </w:t>
      </w:r>
      <w:r w:rsidR="00A27DD8" w:rsidRPr="00FF237E">
        <w:t xml:space="preserve">are </w:t>
      </w:r>
      <w:r w:rsidRPr="00FF237E">
        <w:t xml:space="preserve">currently limited segregated cycle facilities </w:t>
      </w:r>
      <w:r w:rsidR="00C45420">
        <w:t>with</w:t>
      </w:r>
      <w:r w:rsidRPr="00FF237E">
        <w:t xml:space="preserve">in the </w:t>
      </w:r>
      <w:r w:rsidR="00C45420">
        <w:t xml:space="preserve">site </w:t>
      </w:r>
      <w:r w:rsidRPr="00FF237E">
        <w:t>with cyclist</w:t>
      </w:r>
      <w:r w:rsidR="00A27DD8" w:rsidRPr="00FF237E">
        <w:t>s</w:t>
      </w:r>
      <w:r w:rsidRPr="00FF237E">
        <w:t xml:space="preserve"> having to mix with general traffic. A two-way contra flow cycle facility is in place on Westmoreland Street a</w:t>
      </w:r>
      <w:r w:rsidR="000E1CB9" w:rsidRPr="00FF237E">
        <w:t>t</w:t>
      </w:r>
      <w:r w:rsidRPr="00FF237E">
        <w:t xml:space="preserve"> the eastern edge of College </w:t>
      </w:r>
      <w:r w:rsidR="00211981">
        <w:t>G</w:t>
      </w:r>
      <w:r w:rsidRPr="00FF237E">
        <w:t xml:space="preserve">reen fronting the Bank of Ireland building as shown in Figure </w:t>
      </w:r>
      <w:r w:rsidR="00C317B6">
        <w:t>4</w:t>
      </w:r>
      <w:r w:rsidR="00F04EAB" w:rsidRPr="00FF237E">
        <w:t>.3</w:t>
      </w:r>
      <w:r w:rsidRPr="00FF237E">
        <w:t xml:space="preserve">.  </w:t>
      </w:r>
      <w:r w:rsidR="008F26FF" w:rsidRPr="00FF237E">
        <w:t xml:space="preserve">Surveys </w:t>
      </w:r>
      <w:r w:rsidR="00484C92" w:rsidRPr="00FF237E">
        <w:t>undertaken</w:t>
      </w:r>
      <w:r w:rsidR="008F26FF" w:rsidRPr="00FF237E">
        <w:t xml:space="preserve"> in 2018 recorded significant daily cyclist movements through College Green, with </w:t>
      </w:r>
      <w:r w:rsidR="00F87AC1" w:rsidRPr="00FF237E">
        <w:t xml:space="preserve">approx. 6,500 along the east-west axis and approx. 2,800 along the north-south axis. </w:t>
      </w:r>
      <w:r w:rsidRPr="00FF237E">
        <w:t xml:space="preserve">The central traffic island on College Green contains a cycle rack with capacity for circa 29 </w:t>
      </w:r>
      <w:r w:rsidR="00F87AC1" w:rsidRPr="00FF237E">
        <w:t>bicycles</w:t>
      </w:r>
      <w:r w:rsidRPr="00FF237E">
        <w:t xml:space="preserve">. There are two </w:t>
      </w:r>
      <w:r w:rsidR="00211981">
        <w:t>dublinbikes</w:t>
      </w:r>
      <w:r w:rsidRPr="00FF237E">
        <w:t xml:space="preserve"> stations </w:t>
      </w:r>
      <w:r w:rsidR="00025C65" w:rsidRPr="00FF237E">
        <w:t>near</w:t>
      </w:r>
      <w:r w:rsidRPr="00FF237E">
        <w:t xml:space="preserve"> the study area on Exchequer Street and on Fownes Street Upper</w:t>
      </w:r>
      <w:r w:rsidR="008406DB">
        <w:t xml:space="preserve">. </w:t>
      </w:r>
    </w:p>
    <w:p w14:paraId="4F89BD5E" w14:textId="77777777" w:rsidR="00AD6333" w:rsidRPr="00EE4737" w:rsidRDefault="00AD6333" w:rsidP="00AD6333">
      <w:pPr>
        <w:spacing w:line="276" w:lineRule="auto"/>
      </w:pPr>
    </w:p>
    <w:p w14:paraId="573A738E" w14:textId="3AFDB765" w:rsidR="00AD6333" w:rsidRPr="00EE4737" w:rsidRDefault="00AD6333" w:rsidP="00AD6333">
      <w:pPr>
        <w:pStyle w:val="Caption"/>
        <w:spacing w:line="276" w:lineRule="auto"/>
      </w:pPr>
      <w:r w:rsidRPr="00EE4737">
        <w:lastRenderedPageBreak/>
        <w:t xml:space="preserve">Figure </w:t>
      </w:r>
      <w:r w:rsidR="009C4061">
        <w:t>4</w:t>
      </w:r>
      <w:r w:rsidR="00F04EAB" w:rsidRPr="00EE4737">
        <w:t>.3</w:t>
      </w:r>
      <w:r w:rsidRPr="00EE4737">
        <w:t xml:space="preserve">: Cycling facilities through College Green </w:t>
      </w:r>
    </w:p>
    <w:p w14:paraId="780A6BD5" w14:textId="3D3190A7" w:rsidR="00AD6333" w:rsidRDefault="00AD6333">
      <w:pPr>
        <w:spacing w:line="276" w:lineRule="auto"/>
        <w:jc w:val="center"/>
      </w:pPr>
      <w:r w:rsidRPr="00EE4737">
        <w:rPr>
          <w:noProof/>
          <w:lang w:eastAsia="en-IE"/>
        </w:rPr>
        <w:drawing>
          <wp:inline distT="0" distB="0" distL="0" distR="0" wp14:anchorId="0D0F5117" wp14:editId="3184882A">
            <wp:extent cx="5698540" cy="3825318"/>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05540" cy="3830017"/>
                    </a:xfrm>
                    <a:prstGeom prst="rect">
                      <a:avLst/>
                    </a:prstGeom>
                  </pic:spPr>
                </pic:pic>
              </a:graphicData>
            </a:graphic>
          </wp:inline>
        </w:drawing>
      </w:r>
    </w:p>
    <w:p w14:paraId="509AF841" w14:textId="32716F4A" w:rsidR="004E0C89" w:rsidRPr="00EE4737" w:rsidRDefault="004E0C89" w:rsidP="004E0C89">
      <w:pPr>
        <w:spacing w:line="276" w:lineRule="auto"/>
        <w:jc w:val="center"/>
        <w:rPr>
          <w:i/>
          <w:sz w:val="16"/>
          <w:szCs w:val="16"/>
        </w:rPr>
      </w:pPr>
      <w:r w:rsidRPr="00EE4737">
        <w:rPr>
          <w:b/>
          <w:i/>
          <w:sz w:val="16"/>
          <w:szCs w:val="16"/>
        </w:rPr>
        <w:t>Source:</w:t>
      </w:r>
      <w:r w:rsidRPr="00EE4737">
        <w:rPr>
          <w:i/>
          <w:sz w:val="16"/>
          <w:szCs w:val="16"/>
        </w:rPr>
        <w:t xml:space="preserve"> College Green Plaza EIAR, Chapter 6, </w:t>
      </w:r>
      <w:r w:rsidR="00211981">
        <w:rPr>
          <w:i/>
          <w:sz w:val="16"/>
          <w:szCs w:val="16"/>
        </w:rPr>
        <w:t>date</w:t>
      </w:r>
    </w:p>
    <w:p w14:paraId="42D7C5A3" w14:textId="77777777" w:rsidR="00AD6333" w:rsidRPr="00EE4737" w:rsidRDefault="00AD6333" w:rsidP="00C85B99">
      <w:pPr>
        <w:spacing w:line="276" w:lineRule="auto"/>
      </w:pPr>
    </w:p>
    <w:p w14:paraId="7B764830" w14:textId="2A614EAF" w:rsidR="00A008A5" w:rsidRPr="00FF237E" w:rsidRDefault="00AD6333" w:rsidP="00A008A5">
      <w:pPr>
        <w:pStyle w:val="ListBullet2"/>
        <w:numPr>
          <w:ilvl w:val="0"/>
          <w:numId w:val="30"/>
        </w:numPr>
        <w:spacing w:line="276" w:lineRule="auto"/>
      </w:pPr>
      <w:r w:rsidRPr="00FF237E">
        <w:rPr>
          <w:b/>
        </w:rPr>
        <w:t>Taxi</w:t>
      </w:r>
      <w:r w:rsidR="00025C65" w:rsidRPr="00FF237E">
        <w:rPr>
          <w:b/>
        </w:rPr>
        <w:t>:</w:t>
      </w:r>
      <w:r w:rsidR="00025C65" w:rsidRPr="00FF237E">
        <w:t xml:space="preserve"> </w:t>
      </w:r>
      <w:r w:rsidR="00F87AC1" w:rsidRPr="00FF237E">
        <w:t>Traffic surveys undertaken in 2019 indicate that there are approx. 7,000 daily taxi movements through College Green along the east-west axis and app</w:t>
      </w:r>
      <w:r w:rsidR="000E1CB9" w:rsidRPr="00FF237E">
        <w:t>ro</w:t>
      </w:r>
      <w:r w:rsidR="00F87AC1" w:rsidRPr="00FF237E">
        <w:t xml:space="preserve">x. 1,950 along the north-south axis. </w:t>
      </w:r>
      <w:r w:rsidRPr="00FF237E">
        <w:t>There are two taxi ranks in the study area,</w:t>
      </w:r>
      <w:r w:rsidR="00C45420">
        <w:t xml:space="preserve"> as follows</w:t>
      </w:r>
      <w:r w:rsidRPr="00FF237E">
        <w:t>:</w:t>
      </w:r>
    </w:p>
    <w:p w14:paraId="67F76F30" w14:textId="77777777" w:rsidR="00AD6333" w:rsidRPr="00FF237E" w:rsidRDefault="00AD6333" w:rsidP="00FF237E">
      <w:pPr>
        <w:pStyle w:val="ListBullet"/>
        <w:numPr>
          <w:ilvl w:val="0"/>
          <w:numId w:val="87"/>
        </w:numPr>
      </w:pPr>
      <w:r w:rsidRPr="00FF237E">
        <w:t>On College Green adjacent to the traffic island supporting the Thomas Davis statue and Memorial Fountain. This taxi stand is approximately 24 metres long accommodating 5 taxis; and</w:t>
      </w:r>
    </w:p>
    <w:p w14:paraId="1A71847E" w14:textId="11F21225" w:rsidR="00AD6333" w:rsidRDefault="00AD6333" w:rsidP="00435EF7">
      <w:pPr>
        <w:pStyle w:val="ListBullet"/>
        <w:numPr>
          <w:ilvl w:val="0"/>
          <w:numId w:val="87"/>
        </w:numPr>
      </w:pPr>
      <w:r w:rsidRPr="00FF237E">
        <w:t xml:space="preserve">On Foster Place which accommodates approximately 9 permanent taxi bays and a further </w:t>
      </w:r>
      <w:r w:rsidR="00025C65" w:rsidRPr="00FF237E">
        <w:t>11-</w:t>
      </w:r>
      <w:r w:rsidR="00516B94" w:rsidRPr="00EE4737">
        <w:t>nighttime</w:t>
      </w:r>
      <w:r w:rsidRPr="00FF237E">
        <w:t xml:space="preserve"> bays. </w:t>
      </w:r>
    </w:p>
    <w:p w14:paraId="7AAFF005" w14:textId="6D8B1D29" w:rsidR="006C3943" w:rsidRPr="00FF237E" w:rsidRDefault="006C3943" w:rsidP="00FF237E">
      <w:pPr>
        <w:pStyle w:val="ListBullet2"/>
        <w:numPr>
          <w:ilvl w:val="0"/>
          <w:numId w:val="30"/>
        </w:numPr>
        <w:spacing w:line="276" w:lineRule="auto"/>
        <w:rPr>
          <w:b/>
          <w:bCs/>
        </w:rPr>
      </w:pPr>
      <w:r w:rsidRPr="00FF237E">
        <w:rPr>
          <w:b/>
          <w:bCs/>
        </w:rPr>
        <w:t>Loading</w:t>
      </w:r>
      <w:r>
        <w:rPr>
          <w:b/>
          <w:bCs/>
        </w:rPr>
        <w:t xml:space="preserve"> </w:t>
      </w:r>
      <w:r w:rsidRPr="00FF237E">
        <w:t xml:space="preserve">facilities </w:t>
      </w:r>
      <w:r w:rsidR="00720FA0">
        <w:t xml:space="preserve">on the original proposal </w:t>
      </w:r>
      <w:r w:rsidR="000C0EFE">
        <w:t>were proposed</w:t>
      </w:r>
      <w:r w:rsidRPr="00FF237E">
        <w:t xml:space="preserve"> on </w:t>
      </w:r>
      <w:r>
        <w:t xml:space="preserve">the eastern side of Trinity Street, the western side of Church Lane </w:t>
      </w:r>
      <w:r w:rsidR="000C0EFE">
        <w:t>as well as</w:t>
      </w:r>
      <w:r>
        <w:t xml:space="preserve"> existing facilities on Andrews Street will be maintained. Servicing vehicles along with general traffic w</w:t>
      </w:r>
      <w:r w:rsidR="000C0EFE">
        <w:t xml:space="preserve">as </w:t>
      </w:r>
      <w:r>
        <w:t xml:space="preserve"> allowed to enter the western part of College Green Plaza and turn within the circus in order to get to and from these loading bays. </w:t>
      </w:r>
      <w:r w:rsidR="000C0EFE">
        <w:t xml:space="preserve">No service vehicle access was proposed beyond the circus within the eastern side of College Green Plaza. </w:t>
      </w:r>
    </w:p>
    <w:p w14:paraId="5F6F2866" w14:textId="314C7A3A" w:rsidR="00AD6333" w:rsidRPr="00FF237E" w:rsidRDefault="00AD6333" w:rsidP="007F2EA2">
      <w:pPr>
        <w:pStyle w:val="Heading2"/>
      </w:pPr>
      <w:r w:rsidRPr="00FF237E">
        <w:t>Proposed Scheme</w:t>
      </w:r>
    </w:p>
    <w:p w14:paraId="017803A4" w14:textId="625BAC7E" w:rsidR="00484C92" w:rsidRPr="00FF237E" w:rsidRDefault="00AD6333" w:rsidP="007F2EA2">
      <w:pPr>
        <w:pStyle w:val="BodyText"/>
      </w:pPr>
      <w:r w:rsidRPr="00FF237E">
        <w:t>Th</w:t>
      </w:r>
      <w:r w:rsidR="00025C65" w:rsidRPr="00FF237E">
        <w:t>e</w:t>
      </w:r>
      <w:r w:rsidRPr="00FF237E">
        <w:t xml:space="preserve"> original</w:t>
      </w:r>
      <w:r w:rsidR="00025C65" w:rsidRPr="00FF237E">
        <w:t xml:space="preserve"> scheme</w:t>
      </w:r>
      <w:r w:rsidRPr="00FF237E">
        <w:t xml:space="preserve"> </w:t>
      </w:r>
      <w:r w:rsidR="00025C65" w:rsidRPr="00FF237E">
        <w:t xml:space="preserve">proposed for </w:t>
      </w:r>
      <w:r w:rsidRPr="00FF237E">
        <w:t xml:space="preserve">College Green </w:t>
      </w:r>
      <w:r w:rsidR="00025C65" w:rsidRPr="00FF237E">
        <w:t>P</w:t>
      </w:r>
      <w:r w:rsidRPr="00FF237E">
        <w:t xml:space="preserve">laza </w:t>
      </w:r>
      <w:r w:rsidR="003647B3" w:rsidRPr="00FF237E">
        <w:t xml:space="preserve">is illustrated in Figure </w:t>
      </w:r>
      <w:r w:rsidR="00A008A5">
        <w:t>4</w:t>
      </w:r>
      <w:r w:rsidR="00F04EAB" w:rsidRPr="00FF237E">
        <w:t>.4</w:t>
      </w:r>
      <w:r w:rsidR="003647B3" w:rsidRPr="00FF237E">
        <w:t>.</w:t>
      </w:r>
      <w:r w:rsidR="00484C92" w:rsidRPr="00FF237E">
        <w:t xml:space="preserve"> The scheme was submitted to </w:t>
      </w:r>
      <w:r w:rsidR="00466450" w:rsidRPr="00FF237E">
        <w:t xml:space="preserve">An Bord </w:t>
      </w:r>
      <w:r w:rsidR="00466450" w:rsidRPr="00FF237E">
        <w:rPr>
          <w:rFonts w:eastAsia="Arial Unicode MS" w:cs="AECOM Sans Light"/>
        </w:rPr>
        <w:t>Pleanála</w:t>
      </w:r>
      <w:r w:rsidR="00153B5B">
        <w:rPr>
          <w:rFonts w:eastAsia="Arial Unicode MS" w:cs="AECOM Sans Light"/>
        </w:rPr>
        <w:t xml:space="preserve"> (ABP)</w:t>
      </w:r>
      <w:r w:rsidR="00466450" w:rsidRPr="00FF237E">
        <w:rPr>
          <w:rFonts w:eastAsia="Arial Unicode MS" w:cs="AECOM Sans Light"/>
        </w:rPr>
        <w:t xml:space="preserve"> </w:t>
      </w:r>
      <w:r w:rsidR="00F84A41" w:rsidRPr="00FF237E">
        <w:t xml:space="preserve">for </w:t>
      </w:r>
      <w:r w:rsidR="00484C92" w:rsidRPr="00FF237E">
        <w:t>planning approval in</w:t>
      </w:r>
      <w:r w:rsidR="00466450" w:rsidRPr="00FF237E">
        <w:t xml:space="preserve"> October 2017</w:t>
      </w:r>
      <w:r w:rsidR="00153B5B">
        <w:t xml:space="preserve"> but</w:t>
      </w:r>
      <w:r w:rsidR="00484C92" w:rsidRPr="00FF237E">
        <w:t xml:space="preserve"> was </w:t>
      </w:r>
      <w:r w:rsidR="00466450" w:rsidRPr="00FF237E">
        <w:t xml:space="preserve">subsequently </w:t>
      </w:r>
      <w:r w:rsidR="00484C92" w:rsidRPr="00FF237E">
        <w:t xml:space="preserve">refused permission </w:t>
      </w:r>
      <w:r w:rsidR="00484C92" w:rsidRPr="00FF237E">
        <w:rPr>
          <w:rFonts w:eastAsia="Arial Unicode MS" w:cs="AECOM Sans Light"/>
        </w:rPr>
        <w:t xml:space="preserve">in September 2018. A summary of the </w:t>
      </w:r>
      <w:r w:rsidR="00484C92" w:rsidRPr="00FF237E">
        <w:t xml:space="preserve">scheme as outlined in the various planning documents and Inspectors reports </w:t>
      </w:r>
      <w:r w:rsidR="00153B5B">
        <w:t>is</w:t>
      </w:r>
      <w:r w:rsidR="00153B5B" w:rsidRPr="00FF237E">
        <w:t xml:space="preserve"> </w:t>
      </w:r>
      <w:r w:rsidR="00484C92" w:rsidRPr="00FF237E">
        <w:t xml:space="preserve">as follows: </w:t>
      </w:r>
    </w:p>
    <w:p w14:paraId="743049F8" w14:textId="77777777" w:rsidR="00484C92" w:rsidRPr="00FF237E" w:rsidRDefault="00484C92" w:rsidP="007F2EA2">
      <w:pPr>
        <w:pStyle w:val="BodyText"/>
      </w:pPr>
    </w:p>
    <w:p w14:paraId="7B92B36A" w14:textId="19A9943F" w:rsidR="00484C92" w:rsidRDefault="00484C92" w:rsidP="007F2EA2">
      <w:pPr>
        <w:pStyle w:val="BodyText"/>
      </w:pPr>
      <w:r w:rsidRPr="00EE4737">
        <w:t>“The proposed civic plaza would extend west-east from the junction with Anglesea Street to the front of Trinity College and north-south from College Street to the end of Grafton Street. It would occupy an area of c 7300m</w:t>
      </w:r>
      <w:r w:rsidRPr="00FF237E">
        <w:rPr>
          <w:vertAlign w:val="superscript"/>
        </w:rPr>
        <w:t>2</w:t>
      </w:r>
      <w:r w:rsidRPr="00EE4737">
        <w:t xml:space="preserve"> with a maximum length of 63m (east-west) and a maximum width of 34m (north-south).  </w:t>
      </w:r>
    </w:p>
    <w:p w14:paraId="19A8F494" w14:textId="1CE38419" w:rsidR="00200A39" w:rsidRDefault="00200A39" w:rsidP="007F2EA2">
      <w:pPr>
        <w:pStyle w:val="BodyText"/>
      </w:pPr>
    </w:p>
    <w:p w14:paraId="5F4F7A0A" w14:textId="1DDBD02A" w:rsidR="00200A39" w:rsidRDefault="00200A39" w:rsidP="007F2EA2">
      <w:pPr>
        <w:pStyle w:val="BodyText"/>
      </w:pPr>
    </w:p>
    <w:p w14:paraId="14CD9122" w14:textId="77777777" w:rsidR="00200A39" w:rsidRPr="00EE4737" w:rsidRDefault="00200A39" w:rsidP="007F2EA2">
      <w:pPr>
        <w:pStyle w:val="BodyText"/>
      </w:pPr>
    </w:p>
    <w:p w14:paraId="4F5ACCB5" w14:textId="6FC9ED03" w:rsidR="003647B3" w:rsidRPr="00FF237E" w:rsidRDefault="003647B3" w:rsidP="007F2EA2">
      <w:pPr>
        <w:pStyle w:val="BodyText"/>
      </w:pPr>
    </w:p>
    <w:p w14:paraId="51B556C6" w14:textId="23804D3C" w:rsidR="00484C92" w:rsidRPr="00EE4737" w:rsidRDefault="00484C92" w:rsidP="00484C92">
      <w:pPr>
        <w:spacing w:line="276" w:lineRule="auto"/>
        <w:rPr>
          <w:i/>
        </w:rPr>
      </w:pPr>
      <w:r w:rsidRPr="00FF237E">
        <w:lastRenderedPageBreak/>
        <w:t>The space would be divided into three distinct zones from east to west</w:t>
      </w:r>
      <w:r w:rsidR="00200A39" w:rsidRPr="00FF237E">
        <w:t>, as follows</w:t>
      </w:r>
      <w:r w:rsidRPr="00FF237E">
        <w:t>;</w:t>
      </w:r>
      <w:r w:rsidRPr="00EE4737">
        <w:rPr>
          <w:i/>
        </w:rPr>
        <w:t xml:space="preserve">  </w:t>
      </w:r>
    </w:p>
    <w:p w14:paraId="34CED89A" w14:textId="77777777" w:rsidR="00484C92" w:rsidRPr="00EE4737" w:rsidRDefault="00484C92" w:rsidP="00484C92">
      <w:pPr>
        <w:spacing w:line="276" w:lineRule="auto"/>
        <w:rPr>
          <w:i/>
        </w:rPr>
      </w:pPr>
    </w:p>
    <w:p w14:paraId="7E584A48" w14:textId="71F54133" w:rsidR="00484C92" w:rsidRPr="00200A39" w:rsidRDefault="00484C92" w:rsidP="00FF237E">
      <w:pPr>
        <w:pStyle w:val="ListBullet2"/>
        <w:numPr>
          <w:ilvl w:val="0"/>
          <w:numId w:val="30"/>
        </w:numPr>
        <w:spacing w:line="276" w:lineRule="auto"/>
        <w:rPr>
          <w:bCs/>
        </w:rPr>
      </w:pPr>
      <w:r w:rsidRPr="00200A39">
        <w:rPr>
          <w:bCs/>
        </w:rPr>
        <w:t>A ‘circus’ on the axis of Foster Place and Church Lane (diameter circa 24.5m). It would separate the pedestrian priority area to the east from a more conventional street arrangement to the west. The centre of the ‘circus’ would accommodate the relocated Thomas Davis monument with the Four Angels fountain.  The ‘circus’ would provide a turnaround for the limited traffic entering from Dame Street</w:t>
      </w:r>
      <w:r w:rsidR="00466450" w:rsidRPr="00200A39">
        <w:rPr>
          <w:bCs/>
        </w:rPr>
        <w:t xml:space="preserve">; </w:t>
      </w:r>
    </w:p>
    <w:p w14:paraId="1C26B128" w14:textId="7BFED35C" w:rsidR="00484C92" w:rsidRPr="00200A39" w:rsidRDefault="00484C92" w:rsidP="00FF237E">
      <w:pPr>
        <w:pStyle w:val="ListBullet2"/>
        <w:numPr>
          <w:ilvl w:val="0"/>
          <w:numId w:val="30"/>
        </w:numPr>
        <w:spacing w:line="276" w:lineRule="auto"/>
        <w:rPr>
          <w:bCs/>
        </w:rPr>
      </w:pPr>
      <w:r w:rsidRPr="00200A39">
        <w:rPr>
          <w:bCs/>
        </w:rPr>
        <w:t xml:space="preserve">The east end would be designed as a fully pedestrianised space framed by the facades of the Bank of Ireland and Trinity College. It would accommodate a new central water fountain feature and the space would be available for events and celebrations. The existing Henry Grattan statue would remain in this area, its position largely unchanged, except for a minor adjustment to align with the axis of the </w:t>
      </w:r>
      <w:r w:rsidR="00E35936" w:rsidRPr="00200A39">
        <w:rPr>
          <w:bCs/>
        </w:rPr>
        <w:t>Pl</w:t>
      </w:r>
      <w:r w:rsidRPr="00200A39">
        <w:rPr>
          <w:bCs/>
        </w:rPr>
        <w:t>aza</w:t>
      </w:r>
      <w:r w:rsidR="00466450" w:rsidRPr="00200A39">
        <w:rPr>
          <w:bCs/>
        </w:rPr>
        <w:t xml:space="preserve">; and </w:t>
      </w:r>
    </w:p>
    <w:p w14:paraId="13670EE5" w14:textId="2D7C351B" w:rsidR="00484C92" w:rsidRPr="00C01A35" w:rsidRDefault="00484C92" w:rsidP="00435EF7">
      <w:pPr>
        <w:pStyle w:val="ListBullet"/>
      </w:pPr>
      <w:r w:rsidRPr="00C01A35">
        <w:t>Foster Place would be developed as a pedestrian priority square framed by London Plane trees</w:t>
      </w:r>
      <w:r w:rsidR="00466450" w:rsidRPr="00C01A35">
        <w:t>.</w:t>
      </w:r>
      <w:r w:rsidR="000C0EFE">
        <w:t>”</w:t>
      </w:r>
      <w:r w:rsidR="0020591C">
        <w:rPr>
          <w:rStyle w:val="FootnoteReference"/>
        </w:rPr>
        <w:footnoteReference w:id="2"/>
      </w:r>
      <w:r w:rsidR="00466450" w:rsidRPr="00C01A35">
        <w:t xml:space="preserve"> </w:t>
      </w:r>
    </w:p>
    <w:p w14:paraId="46DE7291" w14:textId="79FF63E2" w:rsidR="003647B3" w:rsidRPr="00EE4737" w:rsidRDefault="003647B3" w:rsidP="003647B3">
      <w:pPr>
        <w:pStyle w:val="Caption"/>
        <w:spacing w:line="276" w:lineRule="auto"/>
      </w:pPr>
      <w:r w:rsidRPr="00EE4737">
        <w:t xml:space="preserve">Figure </w:t>
      </w:r>
      <w:r w:rsidR="00A008A5">
        <w:t>4</w:t>
      </w:r>
      <w:r w:rsidR="00F04EAB" w:rsidRPr="00EE4737">
        <w:t>.4</w:t>
      </w:r>
      <w:r w:rsidRPr="00EE4737">
        <w:t>: Original Proposed Scheme</w:t>
      </w:r>
      <w:r w:rsidR="00211981">
        <w:t xml:space="preserve"> (2017)</w:t>
      </w:r>
    </w:p>
    <w:p w14:paraId="3D815418" w14:textId="3120603E" w:rsidR="003647B3" w:rsidRPr="00EE4737" w:rsidRDefault="003647B3" w:rsidP="00797075">
      <w:pPr>
        <w:pStyle w:val="BodyText"/>
      </w:pPr>
      <w:r w:rsidRPr="00EE4737">
        <w:rPr>
          <w:noProof/>
          <w:lang w:eastAsia="en-IE"/>
        </w:rPr>
        <w:drawing>
          <wp:inline distT="0" distB="0" distL="0" distR="0" wp14:anchorId="421908A2" wp14:editId="1DC046F0">
            <wp:extent cx="5902447" cy="3204376"/>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527" r="6635" b="4758"/>
                    <a:stretch/>
                  </pic:blipFill>
                  <pic:spPr bwMode="auto">
                    <a:xfrm>
                      <a:off x="0" y="0"/>
                      <a:ext cx="5920553" cy="3214206"/>
                    </a:xfrm>
                    <a:prstGeom prst="rect">
                      <a:avLst/>
                    </a:prstGeom>
                    <a:ln>
                      <a:noFill/>
                    </a:ln>
                    <a:extLst>
                      <a:ext uri="{53640926-AAD7-44D8-BBD7-CCE9431645EC}">
                        <a14:shadowObscured xmlns:a14="http://schemas.microsoft.com/office/drawing/2010/main"/>
                      </a:ext>
                    </a:extLst>
                  </pic:spPr>
                </pic:pic>
              </a:graphicData>
            </a:graphic>
          </wp:inline>
        </w:drawing>
      </w:r>
    </w:p>
    <w:p w14:paraId="242647D3" w14:textId="77777777" w:rsidR="00466450" w:rsidRPr="00EE4737" w:rsidRDefault="00466450" w:rsidP="00AD6333">
      <w:pPr>
        <w:spacing w:line="276" w:lineRule="auto"/>
        <w:rPr>
          <w:i/>
        </w:rPr>
      </w:pPr>
    </w:p>
    <w:p w14:paraId="0EDD672D" w14:textId="222AA909" w:rsidR="00AD6333" w:rsidRPr="00EE4737" w:rsidRDefault="00466450" w:rsidP="00AD6333">
      <w:pPr>
        <w:spacing w:line="276" w:lineRule="auto"/>
      </w:pPr>
      <w:r w:rsidRPr="00FF237E">
        <w:t>The Inspector stated that</w:t>
      </w:r>
      <w:r w:rsidRPr="00EE4737">
        <w:rPr>
          <w:i/>
        </w:rPr>
        <w:t xml:space="preserve"> “t</w:t>
      </w:r>
      <w:r w:rsidR="00AD6333" w:rsidRPr="00EE4737">
        <w:rPr>
          <w:i/>
        </w:rPr>
        <w:t>he development of the pedestrian orientated space would necessitate the implementation of new traffic management measures, including the re-routing of buses, removal of taxi ranks, provision of new taxi ranks, provision of loading bays, cycle lanes and new signage (to direct traffic away from College Green, bus passengers to new stops and taxi customers to relocated ranks). Parliament Street will be restricted to public transport only from 7am to 7pm Monday to Friday</w:t>
      </w:r>
      <w:r w:rsidRPr="00EE4737">
        <w:rPr>
          <w:i/>
        </w:rPr>
        <w:t>”</w:t>
      </w:r>
      <w:r w:rsidR="00AD6333" w:rsidRPr="00EE4737">
        <w:rPr>
          <w:i/>
        </w:rPr>
        <w:t>.</w:t>
      </w:r>
      <w:r w:rsidR="00AD6333" w:rsidRPr="00EE4737">
        <w:t xml:space="preserve">  (source: </w:t>
      </w:r>
      <w:r w:rsidR="00153B5B">
        <w:t xml:space="preserve">ABP </w:t>
      </w:r>
      <w:r w:rsidR="00AD6333" w:rsidRPr="00EE4737">
        <w:t>Inspectors Report</w:t>
      </w:r>
      <w:r w:rsidR="0020591C">
        <w:t xml:space="preserve"> page 10</w:t>
      </w:r>
      <w:r w:rsidR="00AD6333" w:rsidRPr="00EE4737">
        <w:t>)</w:t>
      </w:r>
      <w:r w:rsidR="004D6759" w:rsidRPr="00EE4737">
        <w:t>.</w:t>
      </w:r>
    </w:p>
    <w:p w14:paraId="5ECBCFC9" w14:textId="77777777" w:rsidR="00AD6333" w:rsidRPr="00EE4737" w:rsidRDefault="00AD6333" w:rsidP="00AD6333">
      <w:pPr>
        <w:spacing w:line="276" w:lineRule="auto"/>
      </w:pPr>
    </w:p>
    <w:p w14:paraId="4BEF32D4" w14:textId="6EF356AF" w:rsidR="00AD6333" w:rsidRPr="00EE4737" w:rsidRDefault="00AD6333" w:rsidP="00AD6333">
      <w:pPr>
        <w:spacing w:line="276" w:lineRule="auto"/>
      </w:pPr>
      <w:r w:rsidRPr="00EE4737">
        <w:t xml:space="preserve">Figure </w:t>
      </w:r>
      <w:r w:rsidR="00A008A5">
        <w:t>4</w:t>
      </w:r>
      <w:r w:rsidR="00F04EAB" w:rsidRPr="00EE4737">
        <w:t>.5</w:t>
      </w:r>
      <w:r w:rsidRPr="00EE4737">
        <w:t xml:space="preserve"> shows the</w:t>
      </w:r>
      <w:r w:rsidR="00466450" w:rsidRPr="00EE4737">
        <w:t xml:space="preserve"> general multi-modal movement strategy</w:t>
      </w:r>
      <w:r w:rsidRPr="00EE4737">
        <w:t xml:space="preserve"> </w:t>
      </w:r>
      <w:r w:rsidR="00466450" w:rsidRPr="00EE4737">
        <w:t xml:space="preserve">for the </w:t>
      </w:r>
      <w:r w:rsidR="00C01A35">
        <w:t>Scheme</w:t>
      </w:r>
      <w:r w:rsidR="00466450" w:rsidRPr="00EE4737">
        <w:t xml:space="preserve"> </w:t>
      </w:r>
      <w:r w:rsidRPr="00EE4737">
        <w:t xml:space="preserve">as outlined in Chapter 4 of the EIAR. </w:t>
      </w:r>
    </w:p>
    <w:p w14:paraId="4CC0BE37" w14:textId="2B584047" w:rsidR="00AD6333" w:rsidRPr="00EE4737" w:rsidRDefault="00AD6333" w:rsidP="00FF237E">
      <w:pPr>
        <w:pStyle w:val="Caption"/>
        <w:spacing w:after="0" w:line="276" w:lineRule="auto"/>
      </w:pPr>
      <w:r w:rsidRPr="00EE4737">
        <w:lastRenderedPageBreak/>
        <w:t xml:space="preserve">Figure </w:t>
      </w:r>
      <w:r w:rsidR="00A008A5">
        <w:t>4</w:t>
      </w:r>
      <w:r w:rsidR="00F04EAB" w:rsidRPr="00EE4737">
        <w:t>.5</w:t>
      </w:r>
      <w:r w:rsidRPr="00EE4737">
        <w:t xml:space="preserve">: General </w:t>
      </w:r>
      <w:r w:rsidR="004E0C89">
        <w:t>M</w:t>
      </w:r>
      <w:r w:rsidRPr="00EE4737">
        <w:t xml:space="preserve">ovement </w:t>
      </w:r>
      <w:r w:rsidR="004E0C89">
        <w:t>S</w:t>
      </w:r>
      <w:r w:rsidRPr="00EE4737">
        <w:t xml:space="preserve">trategy </w:t>
      </w:r>
    </w:p>
    <w:p w14:paraId="194E252A" w14:textId="7D6DC601" w:rsidR="00AD6333" w:rsidRDefault="00AD6333" w:rsidP="00C85B99">
      <w:pPr>
        <w:spacing w:line="276" w:lineRule="auto"/>
        <w:jc w:val="center"/>
      </w:pPr>
      <w:r w:rsidRPr="00EE4737">
        <w:rPr>
          <w:noProof/>
          <w:lang w:eastAsia="en-IE"/>
        </w:rPr>
        <w:drawing>
          <wp:inline distT="0" distB="0" distL="0" distR="0" wp14:anchorId="62161B5B" wp14:editId="73BF0C8A">
            <wp:extent cx="5662929" cy="35303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133" r="4642"/>
                    <a:stretch/>
                  </pic:blipFill>
                  <pic:spPr bwMode="auto">
                    <a:xfrm>
                      <a:off x="0" y="0"/>
                      <a:ext cx="5730418" cy="3572453"/>
                    </a:xfrm>
                    <a:prstGeom prst="rect">
                      <a:avLst/>
                    </a:prstGeom>
                    <a:ln>
                      <a:noFill/>
                    </a:ln>
                    <a:extLst>
                      <a:ext uri="{53640926-AAD7-44D8-BBD7-CCE9431645EC}">
                        <a14:shadowObscured xmlns:a14="http://schemas.microsoft.com/office/drawing/2010/main"/>
                      </a:ext>
                    </a:extLst>
                  </pic:spPr>
                </pic:pic>
              </a:graphicData>
            </a:graphic>
          </wp:inline>
        </w:drawing>
      </w:r>
    </w:p>
    <w:p w14:paraId="4EEE02DA" w14:textId="73A6BD1B" w:rsidR="004E0C89" w:rsidRPr="00EE4737" w:rsidRDefault="004E0C89" w:rsidP="004E0C89">
      <w:pPr>
        <w:spacing w:line="276" w:lineRule="auto"/>
        <w:jc w:val="center"/>
        <w:rPr>
          <w:i/>
          <w:sz w:val="16"/>
          <w:szCs w:val="16"/>
        </w:rPr>
      </w:pPr>
      <w:r w:rsidRPr="00EE4737">
        <w:rPr>
          <w:b/>
          <w:i/>
          <w:sz w:val="16"/>
          <w:szCs w:val="16"/>
        </w:rPr>
        <w:t>Source:</w:t>
      </w:r>
      <w:r w:rsidRPr="00EE4737">
        <w:rPr>
          <w:i/>
          <w:sz w:val="16"/>
          <w:szCs w:val="16"/>
        </w:rPr>
        <w:t xml:space="preserve"> College Green Plaza EIAR, Chapter </w:t>
      </w:r>
      <w:r>
        <w:rPr>
          <w:i/>
          <w:sz w:val="16"/>
          <w:szCs w:val="16"/>
        </w:rPr>
        <w:t>4</w:t>
      </w:r>
    </w:p>
    <w:p w14:paraId="77521D41" w14:textId="77777777" w:rsidR="004E0C89" w:rsidRPr="00EE4737" w:rsidRDefault="004E0C89" w:rsidP="00C85B99">
      <w:pPr>
        <w:spacing w:line="276" w:lineRule="auto"/>
        <w:jc w:val="center"/>
      </w:pPr>
    </w:p>
    <w:p w14:paraId="13EC9775" w14:textId="491B4237" w:rsidR="00AD6333" w:rsidRDefault="00AD6333" w:rsidP="007F2EA2">
      <w:pPr>
        <w:pStyle w:val="BodyText"/>
      </w:pPr>
      <w:r w:rsidRPr="00EE4737">
        <w:t xml:space="preserve">Buses currently using Dame Street to cross the city </w:t>
      </w:r>
      <w:r w:rsidR="007C173A">
        <w:t>were to be</w:t>
      </w:r>
      <w:r w:rsidRPr="00EE4737">
        <w:t xml:space="preserve"> diverted onto other routes, while buses which continue to </w:t>
      </w:r>
      <w:r w:rsidR="00153B5B">
        <w:t xml:space="preserve">access bus stops on this section of </w:t>
      </w:r>
      <w:r w:rsidRPr="00EE4737">
        <w:t xml:space="preserve">Dame Street </w:t>
      </w:r>
      <w:r w:rsidR="003F6AC9" w:rsidRPr="00EE4737">
        <w:t>w</w:t>
      </w:r>
      <w:r w:rsidR="007C173A">
        <w:t>ere to</w:t>
      </w:r>
      <w:r w:rsidR="003F6AC9" w:rsidRPr="00EE4737">
        <w:t xml:space="preserve"> </w:t>
      </w:r>
      <w:r w:rsidRPr="00EE4737">
        <w:t>turn at College Green</w:t>
      </w:r>
      <w:r w:rsidR="003F6AC9" w:rsidRPr="00EE4737">
        <w:t xml:space="preserve"> using </w:t>
      </w:r>
      <w:r w:rsidRPr="00EE4737">
        <w:t>a new turning circle at the junction of Foster Place and Church Lane.</w:t>
      </w:r>
      <w:r w:rsidR="00025C65" w:rsidRPr="00EE4737">
        <w:t xml:space="preserve"> </w:t>
      </w:r>
      <w:r w:rsidR="003F6AC9" w:rsidRPr="00EE4737">
        <w:t>B</w:t>
      </w:r>
      <w:r w:rsidRPr="00EE4737">
        <w:t>uses currently us</w:t>
      </w:r>
      <w:r w:rsidR="003F6AC9" w:rsidRPr="00EE4737">
        <w:t>ing</w:t>
      </w:r>
      <w:r w:rsidRPr="00EE4737">
        <w:t xml:space="preserve"> South Great George’s Street before passing through College Green </w:t>
      </w:r>
      <w:r w:rsidR="003F6AC9" w:rsidRPr="00EE4737">
        <w:t>(</w:t>
      </w:r>
      <w:r w:rsidRPr="00EE4737">
        <w:t>and vice versa</w:t>
      </w:r>
      <w:r w:rsidR="003F6AC9" w:rsidRPr="00EE4737">
        <w:t>)</w:t>
      </w:r>
      <w:r w:rsidRPr="00EE4737">
        <w:t xml:space="preserve"> w</w:t>
      </w:r>
      <w:r w:rsidR="007C173A">
        <w:t>ere to be</w:t>
      </w:r>
      <w:r w:rsidRPr="00EE4737">
        <w:t xml:space="preserve"> reroute</w:t>
      </w:r>
      <w:r w:rsidR="003F6AC9" w:rsidRPr="00EE4737">
        <w:t>d</w:t>
      </w:r>
      <w:r w:rsidRPr="00EE4737">
        <w:t xml:space="preserve"> as shown in Figure </w:t>
      </w:r>
      <w:r w:rsidR="00A008A5">
        <w:t>4</w:t>
      </w:r>
      <w:r w:rsidR="00F04EAB" w:rsidRPr="00EE4737">
        <w:t>.6</w:t>
      </w:r>
      <w:r w:rsidRPr="00EE4737">
        <w:t xml:space="preserve">. </w:t>
      </w:r>
    </w:p>
    <w:p w14:paraId="767B24FD" w14:textId="77777777" w:rsidR="00AD6333" w:rsidRPr="00EE4737" w:rsidRDefault="00AD6333" w:rsidP="00AD6333">
      <w:pPr>
        <w:spacing w:line="276" w:lineRule="auto"/>
      </w:pPr>
    </w:p>
    <w:p w14:paraId="6D46F4AB" w14:textId="35C80EC0" w:rsidR="00AD6333" w:rsidRPr="00EE4737" w:rsidRDefault="00AD6333" w:rsidP="00FF237E">
      <w:pPr>
        <w:pStyle w:val="Caption"/>
        <w:spacing w:after="0" w:line="276" w:lineRule="auto"/>
      </w:pPr>
      <w:r w:rsidRPr="00EE4737">
        <w:t xml:space="preserve">Figure </w:t>
      </w:r>
      <w:r w:rsidR="00A008A5">
        <w:t>4</w:t>
      </w:r>
      <w:r w:rsidR="00F04EAB" w:rsidRPr="00EE4737">
        <w:t>.6</w:t>
      </w:r>
      <w:r w:rsidR="003F6988" w:rsidRPr="00EE4737">
        <w:t>:</w:t>
      </w:r>
      <w:r w:rsidRPr="00EE4737">
        <w:t xml:space="preserve"> Bus rerouting for services currently using South Great Georges Street to College Green</w:t>
      </w:r>
      <w:r w:rsidR="00F04EAB" w:rsidRPr="00EE4737">
        <w:t xml:space="preserve"> </w:t>
      </w:r>
    </w:p>
    <w:p w14:paraId="56254093" w14:textId="18716244" w:rsidR="00AD6333" w:rsidRPr="00EE4737" w:rsidRDefault="00AD6333" w:rsidP="00AD6333">
      <w:pPr>
        <w:spacing w:line="276" w:lineRule="auto"/>
        <w:jc w:val="center"/>
      </w:pPr>
      <w:r w:rsidRPr="00EE4737">
        <w:rPr>
          <w:noProof/>
          <w:lang w:eastAsia="en-IE"/>
        </w:rPr>
        <w:drawing>
          <wp:inline distT="0" distB="0" distL="0" distR="0" wp14:anchorId="5DB6FA42" wp14:editId="3B4A43F6">
            <wp:extent cx="4637836" cy="35142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us rerouting chapter 6 of EIAR.PNG"/>
                    <pic:cNvPicPr/>
                  </pic:nvPicPr>
                  <pic:blipFill>
                    <a:blip r:embed="rId31">
                      <a:extLst>
                        <a:ext uri="{28A0092B-C50C-407E-A947-70E740481C1C}">
                          <a14:useLocalDpi xmlns:a14="http://schemas.microsoft.com/office/drawing/2010/main" val="0"/>
                        </a:ext>
                      </a:extLst>
                    </a:blip>
                    <a:stretch>
                      <a:fillRect/>
                    </a:stretch>
                  </pic:blipFill>
                  <pic:spPr>
                    <a:xfrm>
                      <a:off x="0" y="0"/>
                      <a:ext cx="4652071" cy="3525048"/>
                    </a:xfrm>
                    <a:prstGeom prst="rect">
                      <a:avLst/>
                    </a:prstGeom>
                  </pic:spPr>
                </pic:pic>
              </a:graphicData>
            </a:graphic>
          </wp:inline>
        </w:drawing>
      </w:r>
    </w:p>
    <w:p w14:paraId="50D39269" w14:textId="19A65821" w:rsidR="003F6AC9" w:rsidRPr="00EE4737" w:rsidRDefault="003F6AC9" w:rsidP="00AD6333">
      <w:pPr>
        <w:spacing w:line="276" w:lineRule="auto"/>
        <w:jc w:val="center"/>
        <w:rPr>
          <w:i/>
          <w:sz w:val="16"/>
          <w:szCs w:val="16"/>
        </w:rPr>
      </w:pPr>
      <w:r w:rsidRPr="00EE4737">
        <w:rPr>
          <w:b/>
          <w:i/>
          <w:sz w:val="16"/>
          <w:szCs w:val="16"/>
        </w:rPr>
        <w:t>Source:</w:t>
      </w:r>
      <w:r w:rsidRPr="00EE4737">
        <w:rPr>
          <w:i/>
          <w:sz w:val="16"/>
          <w:szCs w:val="16"/>
        </w:rPr>
        <w:t xml:space="preserve"> College Green Plaza EIAR, Chapter 6, ARUP</w:t>
      </w:r>
    </w:p>
    <w:p w14:paraId="6E2B3C5D" w14:textId="77777777" w:rsidR="00AD6333" w:rsidRPr="00EE4737" w:rsidRDefault="00AD6333" w:rsidP="00AD6333">
      <w:pPr>
        <w:spacing w:line="276" w:lineRule="auto"/>
      </w:pPr>
    </w:p>
    <w:p w14:paraId="0BB7AA62" w14:textId="31DECC64" w:rsidR="00AD6333" w:rsidRPr="00EE4737" w:rsidRDefault="00AD6333" w:rsidP="00AD6333">
      <w:pPr>
        <w:spacing w:line="276" w:lineRule="auto"/>
      </w:pPr>
      <w:r w:rsidRPr="00E27A13">
        <w:rPr>
          <w:rStyle w:val="BodyTextChar"/>
        </w:rPr>
        <w:lastRenderedPageBreak/>
        <w:t>Bus routes that currently pass through College Green</w:t>
      </w:r>
      <w:r w:rsidR="00153B5B" w:rsidRPr="00E27A13">
        <w:rPr>
          <w:rStyle w:val="BodyTextChar"/>
        </w:rPr>
        <w:t>,</w:t>
      </w:r>
      <w:r w:rsidRPr="00E27A13">
        <w:rPr>
          <w:rStyle w:val="BodyTextChar"/>
        </w:rPr>
        <w:t xml:space="preserve"> other than </w:t>
      </w:r>
      <w:r w:rsidR="007C1D39" w:rsidRPr="00E27A13">
        <w:rPr>
          <w:rStyle w:val="BodyTextChar"/>
        </w:rPr>
        <w:t xml:space="preserve">those </w:t>
      </w:r>
      <w:r w:rsidRPr="00E27A13">
        <w:rPr>
          <w:rStyle w:val="BodyTextChar"/>
        </w:rPr>
        <w:t>using South Great George’s Street</w:t>
      </w:r>
      <w:r w:rsidR="00153B5B" w:rsidRPr="00E27A13">
        <w:rPr>
          <w:rStyle w:val="BodyTextChar"/>
        </w:rPr>
        <w:t>,</w:t>
      </w:r>
      <w:r w:rsidRPr="00E27A13">
        <w:rPr>
          <w:rStyle w:val="BodyTextChar"/>
        </w:rPr>
        <w:t xml:space="preserve"> which do not terminate / originate in the vicinity </w:t>
      </w:r>
      <w:r w:rsidR="007C173A" w:rsidRPr="00E27A13">
        <w:rPr>
          <w:rStyle w:val="BodyTextChar"/>
        </w:rPr>
        <w:t>were to be</w:t>
      </w:r>
      <w:r w:rsidRPr="00E27A13">
        <w:rPr>
          <w:rStyle w:val="BodyTextChar"/>
        </w:rPr>
        <w:t xml:space="preserve"> rerouted to the Quays as indicated in Chapter 6 of the EIAR and as shown in Figure </w:t>
      </w:r>
      <w:r w:rsidR="00A008A5" w:rsidRPr="00E27A13">
        <w:rPr>
          <w:rStyle w:val="BodyTextChar"/>
        </w:rPr>
        <w:t>4</w:t>
      </w:r>
      <w:r w:rsidR="00F04EAB" w:rsidRPr="00E27A13">
        <w:rPr>
          <w:rStyle w:val="BodyTextChar"/>
        </w:rPr>
        <w:t>.7</w:t>
      </w:r>
      <w:r w:rsidRPr="00E27A13">
        <w:rPr>
          <w:rStyle w:val="BodyTextChar"/>
        </w:rPr>
        <w:t xml:space="preserve"> below</w:t>
      </w:r>
      <w:r w:rsidRPr="00EE4737">
        <w:t xml:space="preserve">. </w:t>
      </w:r>
    </w:p>
    <w:p w14:paraId="201028FA" w14:textId="77777777" w:rsidR="00AD6333" w:rsidRPr="00EE4737" w:rsidRDefault="00AD6333" w:rsidP="00AD6333">
      <w:pPr>
        <w:spacing w:line="276" w:lineRule="auto"/>
      </w:pPr>
    </w:p>
    <w:p w14:paraId="2700BB37" w14:textId="4B53DB04" w:rsidR="00AD6333" w:rsidRPr="00EE4737" w:rsidRDefault="00AD6333" w:rsidP="00FF237E">
      <w:pPr>
        <w:pStyle w:val="Caption"/>
        <w:spacing w:line="276" w:lineRule="auto"/>
        <w:jc w:val="left"/>
      </w:pPr>
      <w:r w:rsidRPr="00EE4737">
        <w:t xml:space="preserve">Figure </w:t>
      </w:r>
      <w:r w:rsidR="00A008A5">
        <w:t>4</w:t>
      </w:r>
      <w:r w:rsidR="00F04EAB" w:rsidRPr="00EE4737">
        <w:t>.7</w:t>
      </w:r>
      <w:r w:rsidRPr="00EE4737">
        <w:t>: Bus Rerouting for services not using South Great George’s Street</w:t>
      </w:r>
    </w:p>
    <w:p w14:paraId="621AEFE4" w14:textId="3A7D7FDC" w:rsidR="00AD6333" w:rsidRDefault="00AD6333" w:rsidP="00AD6333">
      <w:pPr>
        <w:spacing w:line="276" w:lineRule="auto"/>
        <w:jc w:val="center"/>
      </w:pPr>
      <w:r w:rsidRPr="00EE4737">
        <w:rPr>
          <w:noProof/>
          <w:lang w:eastAsia="en-IE"/>
        </w:rPr>
        <w:drawing>
          <wp:inline distT="0" distB="0" distL="0" distR="0" wp14:anchorId="05F23CFF" wp14:editId="090729C9">
            <wp:extent cx="3485043" cy="3757109"/>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us - quays.PNG"/>
                    <pic:cNvPicPr/>
                  </pic:nvPicPr>
                  <pic:blipFill>
                    <a:blip r:embed="rId32">
                      <a:extLst>
                        <a:ext uri="{28A0092B-C50C-407E-A947-70E740481C1C}">
                          <a14:useLocalDpi xmlns:a14="http://schemas.microsoft.com/office/drawing/2010/main" val="0"/>
                        </a:ext>
                      </a:extLst>
                    </a:blip>
                    <a:stretch>
                      <a:fillRect/>
                    </a:stretch>
                  </pic:blipFill>
                  <pic:spPr>
                    <a:xfrm>
                      <a:off x="0" y="0"/>
                      <a:ext cx="3492643" cy="3765302"/>
                    </a:xfrm>
                    <a:prstGeom prst="rect">
                      <a:avLst/>
                    </a:prstGeom>
                  </pic:spPr>
                </pic:pic>
              </a:graphicData>
            </a:graphic>
          </wp:inline>
        </w:drawing>
      </w:r>
    </w:p>
    <w:p w14:paraId="7B9EE4CC" w14:textId="030BFC46" w:rsidR="005255BA" w:rsidRPr="00FF237E" w:rsidRDefault="005255BA" w:rsidP="005255BA">
      <w:pPr>
        <w:spacing w:line="276" w:lineRule="auto"/>
        <w:jc w:val="center"/>
        <w:rPr>
          <w:i/>
          <w:sz w:val="16"/>
          <w:szCs w:val="16"/>
        </w:rPr>
      </w:pPr>
      <w:r w:rsidRPr="00EE4737">
        <w:rPr>
          <w:b/>
          <w:i/>
          <w:sz w:val="16"/>
          <w:szCs w:val="16"/>
        </w:rPr>
        <w:t>Source:</w:t>
      </w:r>
      <w:r w:rsidRPr="00EE4737">
        <w:rPr>
          <w:i/>
          <w:sz w:val="16"/>
          <w:szCs w:val="16"/>
        </w:rPr>
        <w:t xml:space="preserve"> College Green Plaza EIAR, Chapter 6, ARUP</w:t>
      </w:r>
    </w:p>
    <w:p w14:paraId="236D15C4" w14:textId="77777777" w:rsidR="00F04EAB" w:rsidRPr="00EE4737" w:rsidRDefault="00F04EAB" w:rsidP="00025C65">
      <w:pPr>
        <w:spacing w:line="276" w:lineRule="auto"/>
      </w:pPr>
    </w:p>
    <w:p w14:paraId="1D21C828" w14:textId="3F46EFDB" w:rsidR="00025C65" w:rsidRDefault="00AD6333" w:rsidP="00025C65">
      <w:pPr>
        <w:spacing w:line="276" w:lineRule="auto"/>
      </w:pPr>
      <w:r w:rsidRPr="00E27A13">
        <w:rPr>
          <w:rStyle w:val="BodyTextChar"/>
        </w:rPr>
        <w:t>The rerouting of buses would</w:t>
      </w:r>
      <w:r w:rsidR="007C173A" w:rsidRPr="00E27A13">
        <w:rPr>
          <w:rStyle w:val="BodyTextChar"/>
        </w:rPr>
        <w:t xml:space="preserve"> have</w:t>
      </w:r>
      <w:r w:rsidRPr="00E27A13">
        <w:rPr>
          <w:rStyle w:val="BodyTextChar"/>
        </w:rPr>
        <w:t xml:space="preserve"> result</w:t>
      </w:r>
      <w:r w:rsidR="00927FBB" w:rsidRPr="00E27A13">
        <w:rPr>
          <w:rStyle w:val="BodyTextChar"/>
        </w:rPr>
        <w:t>ed</w:t>
      </w:r>
      <w:r w:rsidRPr="00E27A13">
        <w:rPr>
          <w:rStyle w:val="BodyTextChar"/>
        </w:rPr>
        <w:t xml:space="preserve"> in the relocation of bus stops in the study area to alternative locations along the new routes. </w:t>
      </w:r>
      <w:r w:rsidR="00025C65" w:rsidRPr="00E27A13">
        <w:rPr>
          <w:rStyle w:val="BodyTextChar"/>
        </w:rPr>
        <w:t xml:space="preserve"> </w:t>
      </w:r>
      <w:r w:rsidRPr="00E27A13">
        <w:rPr>
          <w:rStyle w:val="BodyTextChar"/>
        </w:rPr>
        <w:t>Th</w:t>
      </w:r>
      <w:r w:rsidR="003F6AC9" w:rsidRPr="00E27A13">
        <w:rPr>
          <w:rStyle w:val="BodyTextChar"/>
        </w:rPr>
        <w:t xml:space="preserve">e scheme </w:t>
      </w:r>
      <w:r w:rsidRPr="00E27A13">
        <w:rPr>
          <w:rStyle w:val="BodyTextChar"/>
        </w:rPr>
        <w:t>include</w:t>
      </w:r>
      <w:r w:rsidR="007C173A" w:rsidRPr="00E27A13">
        <w:rPr>
          <w:rStyle w:val="BodyTextChar"/>
        </w:rPr>
        <w:t>d</w:t>
      </w:r>
      <w:r w:rsidRPr="00E27A13">
        <w:rPr>
          <w:rStyle w:val="BodyTextChar"/>
        </w:rPr>
        <w:t xml:space="preserve"> a dedicated two-way cycle track on the eastern and southern sides of </w:t>
      </w:r>
      <w:r w:rsidR="00C01A35" w:rsidRPr="00E27A13">
        <w:rPr>
          <w:rStyle w:val="BodyTextChar"/>
        </w:rPr>
        <w:t xml:space="preserve">College Green </w:t>
      </w:r>
      <w:r w:rsidR="005255BA" w:rsidRPr="00E27A13">
        <w:rPr>
          <w:rStyle w:val="BodyTextChar"/>
        </w:rPr>
        <w:t>P</w:t>
      </w:r>
      <w:r w:rsidRPr="00E27A13">
        <w:rPr>
          <w:rStyle w:val="BodyTextChar"/>
        </w:rPr>
        <w:t>laza</w:t>
      </w:r>
      <w:r w:rsidR="003F6AC9" w:rsidRPr="00E27A13">
        <w:rPr>
          <w:rStyle w:val="BodyTextChar"/>
        </w:rPr>
        <w:t xml:space="preserve">, </w:t>
      </w:r>
      <w:r w:rsidRPr="00E27A13">
        <w:rPr>
          <w:rStyle w:val="BodyTextChar"/>
        </w:rPr>
        <w:t xml:space="preserve">shown in Figure </w:t>
      </w:r>
      <w:r w:rsidR="00A008A5" w:rsidRPr="00E27A13">
        <w:rPr>
          <w:rStyle w:val="BodyTextChar"/>
        </w:rPr>
        <w:t>4</w:t>
      </w:r>
      <w:r w:rsidR="00F04EAB" w:rsidRPr="00E27A13">
        <w:rPr>
          <w:rStyle w:val="BodyTextChar"/>
        </w:rPr>
        <w:t>.8</w:t>
      </w:r>
      <w:r w:rsidRPr="00E27A13">
        <w:rPr>
          <w:rStyle w:val="BodyTextChar"/>
        </w:rPr>
        <w:t xml:space="preserve">. </w:t>
      </w:r>
      <w:r w:rsidR="003F6AC9" w:rsidRPr="00E27A13">
        <w:rPr>
          <w:rStyle w:val="BodyTextChar"/>
        </w:rPr>
        <w:t>O</w:t>
      </w:r>
      <w:r w:rsidR="00025C65" w:rsidRPr="00E27A13">
        <w:rPr>
          <w:rStyle w:val="BodyTextChar"/>
        </w:rPr>
        <w:t>n Dame Street</w:t>
      </w:r>
      <w:r w:rsidR="003F6AC9" w:rsidRPr="00E27A13">
        <w:rPr>
          <w:rStyle w:val="BodyTextChar"/>
        </w:rPr>
        <w:t xml:space="preserve">, </w:t>
      </w:r>
      <w:r w:rsidR="00025C65" w:rsidRPr="00E27A13">
        <w:rPr>
          <w:rStyle w:val="BodyTextChar"/>
        </w:rPr>
        <w:t xml:space="preserve">an east and west bound cycle track </w:t>
      </w:r>
      <w:r w:rsidR="003F6AC9" w:rsidRPr="00E27A13">
        <w:rPr>
          <w:rStyle w:val="BodyTextChar"/>
        </w:rPr>
        <w:t xml:space="preserve">would be </w:t>
      </w:r>
      <w:r w:rsidR="00025C65" w:rsidRPr="00E27A13">
        <w:rPr>
          <w:rStyle w:val="BodyTextChar"/>
        </w:rPr>
        <w:t xml:space="preserve">provided </w:t>
      </w:r>
      <w:r w:rsidR="003F6AC9" w:rsidRPr="00E27A13">
        <w:rPr>
          <w:rStyle w:val="BodyTextChar"/>
        </w:rPr>
        <w:t>in both directions</w:t>
      </w:r>
      <w:r w:rsidR="00025C65" w:rsidRPr="00E27A13">
        <w:rPr>
          <w:rStyle w:val="BodyTextChar"/>
        </w:rPr>
        <w:t xml:space="preserve">.  A total of 32 bicycle parking spaces </w:t>
      </w:r>
      <w:r w:rsidR="007C173A" w:rsidRPr="00E27A13">
        <w:rPr>
          <w:rStyle w:val="BodyTextChar"/>
        </w:rPr>
        <w:t xml:space="preserve">were </w:t>
      </w:r>
      <w:r w:rsidR="00025C65" w:rsidRPr="00E27A13">
        <w:rPr>
          <w:rStyle w:val="BodyTextChar"/>
        </w:rPr>
        <w:t xml:space="preserve">proposed within the </w:t>
      </w:r>
      <w:r w:rsidR="00C01A35" w:rsidRPr="00E27A13">
        <w:rPr>
          <w:rStyle w:val="BodyTextChar"/>
        </w:rPr>
        <w:t>Scheme</w:t>
      </w:r>
      <w:r w:rsidR="00C01A35">
        <w:t>.</w:t>
      </w:r>
    </w:p>
    <w:p w14:paraId="7897474E" w14:textId="77777777" w:rsidR="004E0C89" w:rsidRPr="00EE4737" w:rsidRDefault="004E0C89" w:rsidP="00025C65">
      <w:pPr>
        <w:spacing w:line="276" w:lineRule="auto"/>
      </w:pPr>
    </w:p>
    <w:p w14:paraId="1F21EF3C" w14:textId="21EBED33" w:rsidR="00AD6333" w:rsidRPr="00EE4737" w:rsidRDefault="00AD6333" w:rsidP="00AD6333">
      <w:pPr>
        <w:pStyle w:val="Caption"/>
        <w:spacing w:line="276" w:lineRule="auto"/>
      </w:pPr>
      <w:r w:rsidRPr="00EE4737">
        <w:t xml:space="preserve">Figure </w:t>
      </w:r>
      <w:r w:rsidR="00A008A5">
        <w:t>4</w:t>
      </w:r>
      <w:r w:rsidR="00E72046" w:rsidRPr="00EE4737">
        <w:t>.8</w:t>
      </w:r>
      <w:r w:rsidRPr="00EE4737">
        <w:t xml:space="preserve">: Cycle facilities for Option 1 in the </w:t>
      </w:r>
      <w:r w:rsidR="005255BA">
        <w:t>P</w:t>
      </w:r>
      <w:r w:rsidRPr="00EE4737">
        <w:t>laza</w:t>
      </w:r>
      <w:r w:rsidR="00F04EAB" w:rsidRPr="00EE4737">
        <w:t xml:space="preserve"> </w:t>
      </w:r>
    </w:p>
    <w:p w14:paraId="73E3840C" w14:textId="05E14052" w:rsidR="00AD6333" w:rsidRDefault="00AD6333">
      <w:pPr>
        <w:spacing w:line="276" w:lineRule="auto"/>
        <w:jc w:val="center"/>
      </w:pPr>
      <w:r w:rsidRPr="00EE4737">
        <w:rPr>
          <w:noProof/>
          <w:lang w:eastAsia="en-IE"/>
        </w:rPr>
        <w:drawing>
          <wp:inline distT="0" distB="0" distL="0" distR="0" wp14:anchorId="4F2B5AD4" wp14:editId="4D486263">
            <wp:extent cx="5731510" cy="2717800"/>
            <wp:effectExtent l="0" t="0" r="2540" b="6350"/>
            <wp:docPr id="25" name="Picture 2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opossed cycle route - option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717800"/>
                    </a:xfrm>
                    <a:prstGeom prst="rect">
                      <a:avLst/>
                    </a:prstGeom>
                  </pic:spPr>
                </pic:pic>
              </a:graphicData>
            </a:graphic>
          </wp:inline>
        </w:drawing>
      </w:r>
    </w:p>
    <w:p w14:paraId="79CCD483" w14:textId="72F78E72" w:rsidR="004E0C89" w:rsidRPr="00EE4737" w:rsidRDefault="004E0C89" w:rsidP="004E0C89">
      <w:pPr>
        <w:spacing w:line="276" w:lineRule="auto"/>
        <w:jc w:val="center"/>
        <w:rPr>
          <w:i/>
          <w:sz w:val="16"/>
          <w:szCs w:val="16"/>
        </w:rPr>
      </w:pPr>
      <w:r w:rsidRPr="00EE4737">
        <w:rPr>
          <w:b/>
          <w:i/>
          <w:sz w:val="16"/>
          <w:szCs w:val="16"/>
        </w:rPr>
        <w:t>Source:</w:t>
      </w:r>
      <w:r w:rsidRPr="00EE4737">
        <w:rPr>
          <w:i/>
          <w:sz w:val="16"/>
          <w:szCs w:val="16"/>
        </w:rPr>
        <w:t xml:space="preserve"> College Green Plaza EIAR, Chapter </w:t>
      </w:r>
      <w:r>
        <w:rPr>
          <w:i/>
          <w:sz w:val="16"/>
          <w:szCs w:val="16"/>
        </w:rPr>
        <w:t>4</w:t>
      </w:r>
      <w:r w:rsidRPr="00EE4737">
        <w:rPr>
          <w:i/>
          <w:sz w:val="16"/>
          <w:szCs w:val="16"/>
        </w:rPr>
        <w:t xml:space="preserve">, </w:t>
      </w:r>
    </w:p>
    <w:p w14:paraId="1175CDCC" w14:textId="5EA0016B" w:rsidR="00025C65" w:rsidRPr="00EE4737" w:rsidRDefault="00AD6333" w:rsidP="007F2EA2">
      <w:pPr>
        <w:pStyle w:val="BodyText"/>
      </w:pPr>
      <w:r w:rsidRPr="004158DE">
        <w:rPr>
          <w:rStyle w:val="BodyTextChar"/>
        </w:rPr>
        <w:lastRenderedPageBreak/>
        <w:t>The existing permanent taxi rank on College Green w</w:t>
      </w:r>
      <w:r w:rsidR="000C0EFE" w:rsidRPr="004158DE">
        <w:rPr>
          <w:rStyle w:val="BodyTextChar"/>
        </w:rPr>
        <w:t>as</w:t>
      </w:r>
      <w:r w:rsidR="007C173A" w:rsidRPr="004158DE">
        <w:rPr>
          <w:rStyle w:val="BodyTextChar"/>
        </w:rPr>
        <w:t xml:space="preserve"> to be</w:t>
      </w:r>
      <w:r w:rsidRPr="004158DE">
        <w:rPr>
          <w:rStyle w:val="BodyTextChar"/>
        </w:rPr>
        <w:t xml:space="preserve"> relocated to Dame Street with capacity increased from 5 taxis to 8. The existing </w:t>
      </w:r>
      <w:r w:rsidR="007C173A" w:rsidRPr="004158DE">
        <w:rPr>
          <w:rStyle w:val="BodyTextChar"/>
        </w:rPr>
        <w:t>night-time</w:t>
      </w:r>
      <w:r w:rsidRPr="004158DE">
        <w:rPr>
          <w:rStyle w:val="BodyTextChar"/>
        </w:rPr>
        <w:t xml:space="preserve"> rank with capacity for 3 taxis on the northern side of Dame Street w</w:t>
      </w:r>
      <w:r w:rsidR="003F6AC9" w:rsidRPr="004158DE">
        <w:rPr>
          <w:rStyle w:val="BodyTextChar"/>
        </w:rPr>
        <w:t xml:space="preserve">ould </w:t>
      </w:r>
      <w:r w:rsidRPr="004158DE">
        <w:rPr>
          <w:rStyle w:val="BodyTextChar"/>
        </w:rPr>
        <w:t xml:space="preserve">be converted to a permanent taxi rank. Additional </w:t>
      </w:r>
      <w:r w:rsidR="007C173A" w:rsidRPr="004158DE">
        <w:rPr>
          <w:rStyle w:val="BodyTextChar"/>
        </w:rPr>
        <w:t>night-time</w:t>
      </w:r>
      <w:r w:rsidRPr="004158DE">
        <w:rPr>
          <w:rStyle w:val="BodyTextChar"/>
        </w:rPr>
        <w:t xml:space="preserve"> </w:t>
      </w:r>
      <w:r w:rsidR="003F6AC9" w:rsidRPr="004158DE">
        <w:rPr>
          <w:rStyle w:val="BodyTextChar"/>
        </w:rPr>
        <w:t xml:space="preserve">taxi </w:t>
      </w:r>
      <w:r w:rsidRPr="004158DE">
        <w:rPr>
          <w:rStyle w:val="BodyTextChar"/>
        </w:rPr>
        <w:t>capacity</w:t>
      </w:r>
      <w:r w:rsidR="003F6AC9" w:rsidRPr="004158DE">
        <w:rPr>
          <w:rStyle w:val="BodyTextChar"/>
        </w:rPr>
        <w:t>,</w:t>
      </w:r>
      <w:r w:rsidRPr="004158DE">
        <w:rPr>
          <w:rStyle w:val="BodyTextChar"/>
        </w:rPr>
        <w:t xml:space="preserve"> equating to 21 spaces</w:t>
      </w:r>
      <w:r w:rsidR="003F6AC9" w:rsidRPr="004158DE">
        <w:rPr>
          <w:rStyle w:val="BodyTextChar"/>
        </w:rPr>
        <w:t xml:space="preserve">, would </w:t>
      </w:r>
      <w:r w:rsidRPr="004158DE">
        <w:rPr>
          <w:rStyle w:val="BodyTextChar"/>
        </w:rPr>
        <w:t>also be provided through the use of proposed loading bays on Trinity Street, Church Lane and Dame Street</w:t>
      </w:r>
      <w:r w:rsidRPr="00EE4737">
        <w:t xml:space="preserve">. </w:t>
      </w:r>
    </w:p>
    <w:p w14:paraId="5843B4A8" w14:textId="77777777" w:rsidR="00AD6333" w:rsidRPr="00EE4737" w:rsidRDefault="00AD6333" w:rsidP="007F2EA2">
      <w:pPr>
        <w:pStyle w:val="BodyText"/>
      </w:pPr>
    </w:p>
    <w:p w14:paraId="3FCB0983" w14:textId="77777777" w:rsidR="00755AE1" w:rsidRPr="00EE4737" w:rsidRDefault="00AD6333" w:rsidP="007F2EA2">
      <w:pPr>
        <w:pStyle w:val="BodyText"/>
      </w:pPr>
      <w:r w:rsidRPr="00EE4737">
        <w:t xml:space="preserve">A single lane carriageway </w:t>
      </w:r>
      <w:r w:rsidR="003F6AC9" w:rsidRPr="00EE4737">
        <w:t xml:space="preserve">was proposed </w:t>
      </w:r>
      <w:r w:rsidRPr="00EE4737">
        <w:t xml:space="preserve">east and west bound on Dame Street between the junction of George’s Street and Anglesea Street. In the vicinity of the junction with Trinity Street there is a right turn pocket provided for general traffic. </w:t>
      </w:r>
    </w:p>
    <w:p w14:paraId="369EEA57" w14:textId="77777777" w:rsidR="00755AE1" w:rsidRPr="00EE4737" w:rsidRDefault="00755AE1" w:rsidP="007F2EA2">
      <w:pPr>
        <w:pStyle w:val="BodyText"/>
      </w:pPr>
    </w:p>
    <w:p w14:paraId="4313FD53" w14:textId="0DED6587" w:rsidR="006B0156" w:rsidRPr="00FF237E" w:rsidRDefault="00AD6333" w:rsidP="007F2EA2">
      <w:pPr>
        <w:pStyle w:val="BodyText"/>
      </w:pPr>
      <w:r w:rsidRPr="00EE4737">
        <w:t xml:space="preserve">The </w:t>
      </w:r>
      <w:r w:rsidR="00025C65" w:rsidRPr="00EE4737">
        <w:t xml:space="preserve">scheme did </w:t>
      </w:r>
      <w:r w:rsidRPr="00EE4737">
        <w:t xml:space="preserve">not </w:t>
      </w:r>
      <w:r w:rsidR="00025C65" w:rsidRPr="00EE4737">
        <w:t xml:space="preserve">propose </w:t>
      </w:r>
      <w:r w:rsidRPr="00EE4737">
        <w:t xml:space="preserve">any amendments to Anglesea Street/ Cope Street / Fownes Street Upper. </w:t>
      </w:r>
    </w:p>
    <w:p w14:paraId="10E3F516" w14:textId="53F5BBB0" w:rsidR="00B6082C" w:rsidRPr="00FF237E" w:rsidRDefault="00B6082C" w:rsidP="006B0156">
      <w:pPr>
        <w:pStyle w:val="Heading2"/>
      </w:pPr>
      <w:r w:rsidRPr="00FF237E">
        <w:t xml:space="preserve">An Bord Pleanála </w:t>
      </w:r>
      <w:r w:rsidR="00AD6333" w:rsidRPr="00FF237E">
        <w:t>D</w:t>
      </w:r>
      <w:r w:rsidRPr="00FF237E">
        <w:t xml:space="preserve">ecision </w:t>
      </w:r>
    </w:p>
    <w:p w14:paraId="143E15C1" w14:textId="002795E9" w:rsidR="00B6082C" w:rsidRPr="00EE4737" w:rsidRDefault="003F6AC9" w:rsidP="007F2EA2">
      <w:pPr>
        <w:pStyle w:val="BodyText"/>
      </w:pPr>
      <w:r w:rsidRPr="00FF237E">
        <w:t xml:space="preserve">Following refusal of the proposed College Green Plaza by An Bord Pleanála, the following feedback was provided </w:t>
      </w:r>
      <w:r w:rsidR="00B6082C" w:rsidRPr="00EE4737">
        <w:t xml:space="preserve">by the Planning Inspector: </w:t>
      </w:r>
    </w:p>
    <w:p w14:paraId="09AEC0D9" w14:textId="77777777" w:rsidR="00B17582" w:rsidRPr="00EE4737" w:rsidRDefault="00B17582" w:rsidP="007F2EA2">
      <w:pPr>
        <w:pStyle w:val="BodyText"/>
      </w:pPr>
    </w:p>
    <w:p w14:paraId="2CD536E8" w14:textId="21090999" w:rsidR="00B6082C" w:rsidRPr="00EE4737" w:rsidRDefault="003F6AC9" w:rsidP="00C85B99">
      <w:pPr>
        <w:spacing w:line="276" w:lineRule="auto"/>
        <w:rPr>
          <w:i/>
        </w:rPr>
      </w:pPr>
      <w:r w:rsidRPr="00EE4737">
        <w:rPr>
          <w:i/>
        </w:rPr>
        <w:t>“</w:t>
      </w:r>
      <w:r w:rsidR="00B6082C" w:rsidRPr="00EE4737">
        <w:rPr>
          <w:i/>
        </w:rPr>
        <w:t>It is considered that the principle of the proposed development is acceptable and that it would produce a quality public realm that would significantly enhance the amenity and attractiveness of this city centre location, would significantly improve the visual amenities of the area and would facilitate improved appreciation of the architectural and cultural heritage of this important site</w:t>
      </w:r>
      <w:r w:rsidR="00755AE1" w:rsidRPr="00EE4737">
        <w:rPr>
          <w:i/>
        </w:rPr>
        <w:t>”</w:t>
      </w:r>
      <w:r w:rsidR="0020591C">
        <w:rPr>
          <w:rStyle w:val="FootnoteReference"/>
          <w:i/>
        </w:rPr>
        <w:footnoteReference w:id="3"/>
      </w:r>
      <w:r w:rsidR="00B6082C" w:rsidRPr="00EE4737">
        <w:rPr>
          <w:i/>
        </w:rPr>
        <w:t>.</w:t>
      </w:r>
    </w:p>
    <w:p w14:paraId="45B3D94E" w14:textId="77777777" w:rsidR="0022082C" w:rsidRPr="00EE4737" w:rsidRDefault="0022082C" w:rsidP="00C85B99">
      <w:pPr>
        <w:spacing w:line="276" w:lineRule="auto"/>
        <w:rPr>
          <w:i/>
        </w:rPr>
      </w:pPr>
    </w:p>
    <w:p w14:paraId="4FE04D4F" w14:textId="56B9F43D" w:rsidR="00FD147E" w:rsidRPr="00FF237E" w:rsidRDefault="00B6082C" w:rsidP="007F2EA2">
      <w:pPr>
        <w:pStyle w:val="BodyText"/>
      </w:pPr>
      <w:r w:rsidRPr="00FF237E">
        <w:t xml:space="preserve">A summary of the </w:t>
      </w:r>
      <w:r w:rsidR="00932F3F" w:rsidRPr="00FF237E">
        <w:t>Inspector’s findings,</w:t>
      </w:r>
      <w:r w:rsidRPr="00FF237E">
        <w:t xml:space="preserve"> as outlined </w:t>
      </w:r>
      <w:r w:rsidR="00927FBB">
        <w:t>in S</w:t>
      </w:r>
      <w:r w:rsidRPr="00FF237E">
        <w:t xml:space="preserve">ection </w:t>
      </w:r>
      <w:r w:rsidR="00FD147E" w:rsidRPr="00FF237E">
        <w:t xml:space="preserve">11 of </w:t>
      </w:r>
      <w:r w:rsidR="00932F3F" w:rsidRPr="00FF237E">
        <w:t xml:space="preserve">that </w:t>
      </w:r>
      <w:r w:rsidRPr="00FF237E">
        <w:t>report</w:t>
      </w:r>
      <w:r w:rsidR="00FD147E" w:rsidRPr="00FF237E">
        <w:t xml:space="preserve"> dated the 17</w:t>
      </w:r>
      <w:r w:rsidR="00FD147E" w:rsidRPr="00FF237E">
        <w:rPr>
          <w:vertAlign w:val="superscript"/>
        </w:rPr>
        <w:t>th</w:t>
      </w:r>
      <w:r w:rsidR="00FD147E" w:rsidRPr="00FF237E">
        <w:t xml:space="preserve"> September 2018 </w:t>
      </w:r>
      <w:r w:rsidR="00C847D0" w:rsidRPr="00FF237E">
        <w:t>is set out below</w:t>
      </w:r>
      <w:r w:rsidR="00E8708B" w:rsidRPr="00FF237E">
        <w:t>:</w:t>
      </w:r>
    </w:p>
    <w:p w14:paraId="4121ED15" w14:textId="77777777" w:rsidR="00E8708B" w:rsidRPr="00FF237E" w:rsidRDefault="00E8708B" w:rsidP="007F2EA2">
      <w:pPr>
        <w:pStyle w:val="BodyText"/>
      </w:pPr>
    </w:p>
    <w:p w14:paraId="275A8812" w14:textId="4B596E9F" w:rsidR="00C847D0" w:rsidRPr="00EE4737" w:rsidRDefault="00C847D0" w:rsidP="00FF237E">
      <w:pPr>
        <w:pStyle w:val="ListBullet2"/>
        <w:numPr>
          <w:ilvl w:val="0"/>
          <w:numId w:val="30"/>
        </w:numPr>
        <w:spacing w:line="276" w:lineRule="auto"/>
      </w:pPr>
      <w:r w:rsidRPr="00EE4737">
        <w:t>T</w:t>
      </w:r>
      <w:r w:rsidR="00FD147E" w:rsidRPr="00EE4737">
        <w:t>he principle of the development is acceptable</w:t>
      </w:r>
      <w:r w:rsidRPr="00EE4737">
        <w:t>;</w:t>
      </w:r>
    </w:p>
    <w:p w14:paraId="005D54BE" w14:textId="5387C1A0" w:rsidR="00C847D0" w:rsidRPr="00EE4737" w:rsidRDefault="00C847D0" w:rsidP="00FF237E">
      <w:pPr>
        <w:pStyle w:val="ListBullet2"/>
        <w:numPr>
          <w:ilvl w:val="0"/>
          <w:numId w:val="30"/>
        </w:numPr>
        <w:spacing w:line="276" w:lineRule="auto"/>
      </w:pPr>
      <w:r w:rsidRPr="00EE4737">
        <w:t xml:space="preserve">The scheme would </w:t>
      </w:r>
      <w:r w:rsidR="00FD147E" w:rsidRPr="00EE4737">
        <w:t>produce a quality public realm which will significantly enhance the amenity and attractiveness of this city centre location</w:t>
      </w:r>
      <w:r w:rsidRPr="00EE4737">
        <w:t>;</w:t>
      </w:r>
    </w:p>
    <w:p w14:paraId="05ABFC86" w14:textId="36DBAE10" w:rsidR="00C847D0" w:rsidRPr="00EE4737" w:rsidRDefault="00C847D0" w:rsidP="00FF237E">
      <w:pPr>
        <w:pStyle w:val="ListBullet2"/>
        <w:numPr>
          <w:ilvl w:val="0"/>
          <w:numId w:val="30"/>
        </w:numPr>
        <w:spacing w:line="276" w:lineRule="auto"/>
      </w:pPr>
      <w:r w:rsidRPr="00EE4737">
        <w:t>The proposal would result in  significantly improved facilities for pedestrians and cyclists;</w:t>
      </w:r>
    </w:p>
    <w:p w14:paraId="5A953762" w14:textId="5E9B0B42" w:rsidR="00C847D0" w:rsidRPr="00EE4737" w:rsidRDefault="00C847D0" w:rsidP="00FF237E">
      <w:pPr>
        <w:pStyle w:val="ListBullet2"/>
        <w:numPr>
          <w:ilvl w:val="0"/>
          <w:numId w:val="30"/>
        </w:numPr>
        <w:spacing w:line="276" w:lineRule="auto"/>
      </w:pPr>
      <w:r w:rsidRPr="00EE4737">
        <w:t>The proposal offer</w:t>
      </w:r>
      <w:r w:rsidR="00D65361" w:rsidRPr="00EE4737">
        <w:t>s</w:t>
      </w:r>
      <w:r w:rsidRPr="00EE4737">
        <w:t xml:space="preserve"> a significant improvement to the visual, cultural</w:t>
      </w:r>
      <w:r w:rsidR="00FD147E" w:rsidRPr="00EE4737">
        <w:t xml:space="preserve"> </w:t>
      </w:r>
      <w:r w:rsidRPr="00EE4737">
        <w:t>and heritage appreciation of the space;</w:t>
      </w:r>
    </w:p>
    <w:p w14:paraId="3EDF4E87" w14:textId="24B176DA" w:rsidR="00FD147E" w:rsidRPr="00FF237E" w:rsidRDefault="00C847D0" w:rsidP="00FF237E">
      <w:pPr>
        <w:pStyle w:val="ListBullet2"/>
        <w:numPr>
          <w:ilvl w:val="0"/>
          <w:numId w:val="30"/>
        </w:numPr>
        <w:spacing w:line="276" w:lineRule="auto"/>
      </w:pPr>
      <w:r w:rsidRPr="00EE4737">
        <w:t>The impact outside the site for general traffic and specially bus traffic is significant and negative. The inspector</w:t>
      </w:r>
      <w:r w:rsidR="00927FBB">
        <w:t>’</w:t>
      </w:r>
      <w:r w:rsidR="00D65361" w:rsidRPr="00EE4737">
        <w:t xml:space="preserve">s report </w:t>
      </w:r>
      <w:r w:rsidRPr="00EE4737">
        <w:t xml:space="preserve">noted </w:t>
      </w:r>
      <w:r w:rsidR="00D65361" w:rsidRPr="00EE4737">
        <w:t>“</w:t>
      </w:r>
      <w:r w:rsidRPr="00FF237E">
        <w:t>significant shortcoming</w:t>
      </w:r>
      <w:r w:rsidR="00D65361" w:rsidRPr="00FF237E">
        <w:t>”</w:t>
      </w:r>
      <w:r w:rsidRPr="00EE4737">
        <w:t xml:space="preserve"> in the modelling work undertaken that </w:t>
      </w:r>
      <w:r w:rsidR="00D65361" w:rsidRPr="00EE4737">
        <w:t>“</w:t>
      </w:r>
      <w:r w:rsidRPr="00FF237E">
        <w:t xml:space="preserve">undermines its reliability in terms of identifying the extent of traffic impacts arising </w:t>
      </w:r>
      <w:r w:rsidRPr="00EE4737">
        <w:t>from the proposed development</w:t>
      </w:r>
      <w:r w:rsidR="00D65361" w:rsidRPr="00FF237E">
        <w:t>”</w:t>
      </w:r>
      <w:r w:rsidRPr="00EE4737">
        <w:t>;</w:t>
      </w:r>
    </w:p>
    <w:p w14:paraId="406CAE52" w14:textId="47295745" w:rsidR="00C847D0" w:rsidRPr="00FF237E" w:rsidRDefault="00932F3F" w:rsidP="00FF237E">
      <w:pPr>
        <w:pStyle w:val="ListBullet2"/>
        <w:numPr>
          <w:ilvl w:val="0"/>
          <w:numId w:val="30"/>
        </w:numPr>
        <w:spacing w:line="276" w:lineRule="auto"/>
      </w:pPr>
      <w:r w:rsidRPr="00EE4737">
        <w:t>T</w:t>
      </w:r>
      <w:r w:rsidR="00C847D0" w:rsidRPr="00EE4737">
        <w:t xml:space="preserve">he transfer of buses and associated passengers to the Quays was not adequately justified and its impacts are likely to </w:t>
      </w:r>
      <w:r w:rsidR="003F6AC9" w:rsidRPr="00EE4737">
        <w:t>b</w:t>
      </w:r>
      <w:r w:rsidR="00C847D0" w:rsidRPr="00EE4737">
        <w:t>e significant and negative</w:t>
      </w:r>
      <w:r w:rsidR="008D29A5" w:rsidRPr="00EE4737">
        <w:t>;</w:t>
      </w:r>
    </w:p>
    <w:p w14:paraId="5CADC08B" w14:textId="5A3DC598" w:rsidR="008D29A5" w:rsidRPr="00FF237E" w:rsidRDefault="00C847D0" w:rsidP="00FF237E">
      <w:pPr>
        <w:pStyle w:val="ListBullet2"/>
        <w:numPr>
          <w:ilvl w:val="0"/>
          <w:numId w:val="30"/>
        </w:numPr>
        <w:spacing w:line="276" w:lineRule="auto"/>
      </w:pPr>
      <w:r w:rsidRPr="00EE4737">
        <w:t xml:space="preserve">The impacts of </w:t>
      </w:r>
      <w:r w:rsidR="008D29A5" w:rsidRPr="00EE4737">
        <w:t>the scheme for servicing, access to parking and taxis was acceptable; and</w:t>
      </w:r>
    </w:p>
    <w:p w14:paraId="2BB14AC4" w14:textId="056ECE49" w:rsidR="00C847D0" w:rsidRPr="00FF237E" w:rsidRDefault="008D29A5" w:rsidP="00FF237E">
      <w:pPr>
        <w:pStyle w:val="ListBullet2"/>
        <w:numPr>
          <w:ilvl w:val="0"/>
          <w:numId w:val="30"/>
        </w:numPr>
        <w:spacing w:line="276" w:lineRule="auto"/>
      </w:pPr>
      <w:r w:rsidRPr="00EE4737">
        <w:t>The air and noise impacts could be adequately mitigated.</w:t>
      </w:r>
    </w:p>
    <w:p w14:paraId="1047058B" w14:textId="68FDAC6D" w:rsidR="002F240C" w:rsidRPr="00EE4737" w:rsidRDefault="006D6009" w:rsidP="006B0156">
      <w:pPr>
        <w:pStyle w:val="Heading2"/>
      </w:pPr>
      <w:r w:rsidRPr="00FF237E">
        <w:t xml:space="preserve"> </w:t>
      </w:r>
      <w:r w:rsidR="00AE694E" w:rsidRPr="00FF237E">
        <w:t>Summary</w:t>
      </w:r>
    </w:p>
    <w:p w14:paraId="428E6FC4" w14:textId="15F902F2" w:rsidR="00C45420" w:rsidRPr="00EE4737" w:rsidRDefault="002F240C" w:rsidP="007F2EA2">
      <w:pPr>
        <w:pStyle w:val="BodyText"/>
      </w:pPr>
      <w:r w:rsidRPr="00EE4737">
        <w:t xml:space="preserve">The original proposal for the College Green Plaza </w:t>
      </w:r>
      <w:r w:rsidR="003647B3" w:rsidRPr="00EE4737">
        <w:t xml:space="preserve">was to </w:t>
      </w:r>
      <w:r w:rsidRPr="00EE4737">
        <w:t xml:space="preserve">transform College Green and redefine the area as a </w:t>
      </w:r>
      <w:r w:rsidR="007C1D39">
        <w:t>c</w:t>
      </w:r>
      <w:r w:rsidRPr="00EE4737">
        <w:t xml:space="preserve">ivic </w:t>
      </w:r>
      <w:r w:rsidR="007C1D39">
        <w:t>s</w:t>
      </w:r>
      <w:r w:rsidRPr="00EE4737">
        <w:t xml:space="preserve">pace of </w:t>
      </w:r>
      <w:r w:rsidR="007C1D39">
        <w:t>n</w:t>
      </w:r>
      <w:r w:rsidRPr="00EE4737">
        <w:t xml:space="preserve">ational importance. </w:t>
      </w:r>
      <w:r w:rsidR="00C45420" w:rsidRPr="00EE4737">
        <w:t xml:space="preserve">The scheme proposed for College Green Plaza was refused permission by An Bord Pleanála in September 2018. The ABP </w:t>
      </w:r>
      <w:r w:rsidR="0020591C">
        <w:t>I</w:t>
      </w:r>
      <w:r w:rsidR="00C45420" w:rsidRPr="00EE4737">
        <w:t xml:space="preserve">nspector’s </w:t>
      </w:r>
      <w:r w:rsidR="0020591C">
        <w:t>R</w:t>
      </w:r>
      <w:r w:rsidR="00C45420" w:rsidRPr="00EE4737">
        <w:t xml:space="preserve">eport concluded that, while the scheme would produce a quality public realm which will significantly enhance the amenity and attractiveness of this city centre location and result in a significantly improved facilities for pedestrians and cyclists, the impact outside the site for general traffic and especially bus traffic is significant and negative. </w:t>
      </w:r>
    </w:p>
    <w:p w14:paraId="60278C15" w14:textId="77777777" w:rsidR="002A6337" w:rsidRPr="00EE4737" w:rsidRDefault="002A6337" w:rsidP="007F2EA2">
      <w:pPr>
        <w:pStyle w:val="BodyText"/>
      </w:pPr>
    </w:p>
    <w:p w14:paraId="4F257C52" w14:textId="63482BDF" w:rsidR="003647B3" w:rsidRPr="00EE4737" w:rsidRDefault="002F240C" w:rsidP="007F2EA2">
      <w:pPr>
        <w:pStyle w:val="BodyText"/>
      </w:pPr>
      <w:r w:rsidRPr="00EE4737">
        <w:t>College Green is currently an important route for pedestrian and cyclist movements</w:t>
      </w:r>
      <w:r w:rsidR="00755AE1" w:rsidRPr="00EE4737">
        <w:t>. T</w:t>
      </w:r>
      <w:r w:rsidRPr="00EE4737">
        <w:t>he original scheme aimed to alleviate congestion in the area by barring all traffic travelling in an east-west direction across College Green, thereby provid</w:t>
      </w:r>
      <w:r w:rsidR="003647B3" w:rsidRPr="00EE4737">
        <w:t>ing</w:t>
      </w:r>
      <w:r w:rsidRPr="00EE4737">
        <w:t xml:space="preserve"> an uninterrupted pedestrianised route from St. Stephen’s Green to the quays and providing cyclists with </w:t>
      </w:r>
      <w:r w:rsidRPr="00EE4737">
        <w:lastRenderedPageBreak/>
        <w:t xml:space="preserve">a designated cycle track which will physically separate the cyclist from Luas and bus movements. </w:t>
      </w:r>
      <w:r w:rsidR="003647B3" w:rsidRPr="00EE4737">
        <w:t>To facilitate the proposed scheme a number of existing bus routes w</w:t>
      </w:r>
      <w:r w:rsidR="00D65361" w:rsidRPr="00EE4737">
        <w:t>ould</w:t>
      </w:r>
      <w:r w:rsidR="003647B3" w:rsidRPr="00EE4737">
        <w:t xml:space="preserve"> nee</w:t>
      </w:r>
      <w:r w:rsidR="00755AE1" w:rsidRPr="00EE4737">
        <w:t>d</w:t>
      </w:r>
      <w:r w:rsidR="003647B3" w:rsidRPr="00EE4737">
        <w:t xml:space="preserve"> to be re-routed. </w:t>
      </w:r>
    </w:p>
    <w:p w14:paraId="078EA856" w14:textId="5CA54148" w:rsidR="008D5562" w:rsidRPr="00EE4737" w:rsidRDefault="008D5562" w:rsidP="007F2EA2">
      <w:pPr>
        <w:pStyle w:val="BodyText"/>
      </w:pPr>
    </w:p>
    <w:p w14:paraId="04691301" w14:textId="77777777" w:rsidR="001B389D" w:rsidRDefault="001B389D">
      <w:pPr>
        <w:pStyle w:val="Heading1"/>
        <w:spacing w:before="240" w:line="276" w:lineRule="auto"/>
        <w:sectPr w:rsidR="001B389D" w:rsidSect="0023496B">
          <w:pgSz w:w="11906" w:h="16838"/>
          <w:pgMar w:top="1134" w:right="1440" w:bottom="851" w:left="1440" w:header="709" w:footer="284" w:gutter="0"/>
          <w:cols w:space="708"/>
          <w:docGrid w:linePitch="360"/>
        </w:sectPr>
      </w:pPr>
    </w:p>
    <w:p w14:paraId="693DBA32" w14:textId="4EFABE73" w:rsidR="00AE694E" w:rsidRPr="00FF237E" w:rsidRDefault="00AE694E" w:rsidP="00FF237E">
      <w:pPr>
        <w:pStyle w:val="Heading1"/>
        <w:spacing w:before="240" w:line="276" w:lineRule="auto"/>
      </w:pPr>
      <w:bookmarkStart w:id="73" w:name="_Toc39225223"/>
      <w:r w:rsidRPr="00FF237E">
        <w:lastRenderedPageBreak/>
        <w:t>Bus Connects Proposals for C</w:t>
      </w:r>
      <w:r w:rsidR="004A6459" w:rsidRPr="00FF237E">
        <w:t>ity Centre</w:t>
      </w:r>
      <w:bookmarkEnd w:id="73"/>
      <w:r w:rsidRPr="00FF237E">
        <w:t xml:space="preserve"> </w:t>
      </w:r>
    </w:p>
    <w:p w14:paraId="3DF4C474" w14:textId="1462D8A4" w:rsidR="00AE694E" w:rsidRDefault="00AE694E" w:rsidP="007F2EA2">
      <w:pPr>
        <w:pStyle w:val="BodyText"/>
      </w:pPr>
      <w:r w:rsidRPr="00EE4737">
        <w:t xml:space="preserve">BusConnects is the </w:t>
      </w:r>
      <w:r w:rsidR="00200A39">
        <w:t>NTA’s</w:t>
      </w:r>
      <w:r w:rsidRPr="00EE4737">
        <w:t xml:space="preserve"> programme to greatly improve bus services across the Dublin region. The aim is to deliver an enhanced bus system that caters for existing and future demand in a more reliable and efficient manner, that is better, for the city, its people and the environment.  The aim is to run more buses, more often to more places to increase the reach of bus services and greatly increase patronage, thereby facilitating a reduction in car borne journey</w:t>
      </w:r>
      <w:r w:rsidR="007C1D39">
        <w:t>s</w:t>
      </w:r>
      <w:r w:rsidRPr="00EE4737">
        <w:t xml:space="preserve"> and congestion. </w:t>
      </w:r>
      <w:r w:rsidR="00200A39">
        <w:t xml:space="preserve">The </w:t>
      </w:r>
      <w:r w:rsidR="00720E0A">
        <w:t>BusConnects programme is made up of a number of strands</w:t>
      </w:r>
      <w:r w:rsidR="00877436">
        <w:t xml:space="preserve"> including the </w:t>
      </w:r>
      <w:r w:rsidR="00927FBB">
        <w:t xml:space="preserve">Core Bus </w:t>
      </w:r>
      <w:r w:rsidR="00877436">
        <w:t>Corridor</w:t>
      </w:r>
      <w:r w:rsidR="00927FBB">
        <w:t>s</w:t>
      </w:r>
      <w:r w:rsidR="00877436">
        <w:t xml:space="preserve"> </w:t>
      </w:r>
      <w:r w:rsidR="008D567B">
        <w:t>P</w:t>
      </w:r>
      <w:r w:rsidR="00927FBB">
        <w:t xml:space="preserve">roject </w:t>
      </w:r>
      <w:r w:rsidR="00926080">
        <w:t xml:space="preserve">and Network Redesign. </w:t>
      </w:r>
      <w:r w:rsidR="00BB7E54">
        <w:t>It is the la</w:t>
      </w:r>
      <w:r w:rsidR="008D567B">
        <w:t>t</w:t>
      </w:r>
      <w:r w:rsidR="00BB7E54">
        <w:t xml:space="preserve">ter BusConnects </w:t>
      </w:r>
      <w:r w:rsidR="006E3302" w:rsidRPr="008D567B">
        <w:t>Network Redesign</w:t>
      </w:r>
      <w:r w:rsidR="006E3302">
        <w:t xml:space="preserve"> </w:t>
      </w:r>
      <w:r w:rsidR="00BB7E54">
        <w:t>programme that will impact on bus movements within and adjacent to the</w:t>
      </w:r>
      <w:r w:rsidR="00200A39">
        <w:t xml:space="preserve"> Scheme</w:t>
      </w:r>
      <w:r w:rsidR="00BB7E54">
        <w:t xml:space="preserve">. </w:t>
      </w:r>
    </w:p>
    <w:p w14:paraId="27F8FE9D" w14:textId="1D6E31F6" w:rsidR="0036593D" w:rsidRDefault="0036593D" w:rsidP="007F2EA2">
      <w:pPr>
        <w:pStyle w:val="BodyText"/>
      </w:pPr>
    </w:p>
    <w:p w14:paraId="5F21A49D" w14:textId="7C27062E" w:rsidR="00DA65CD" w:rsidRPr="00EE4737" w:rsidRDefault="00AE694E" w:rsidP="00DA65CD">
      <w:pPr>
        <w:pStyle w:val="BodyText"/>
      </w:pPr>
      <w:r w:rsidRPr="00EE4737">
        <w:t xml:space="preserve">The </w:t>
      </w:r>
      <w:r w:rsidR="006E3302" w:rsidRPr="008D567B">
        <w:t>BusConnects Network Redesign</w:t>
      </w:r>
      <w:r w:rsidRPr="00EE4737">
        <w:t xml:space="preserve"> will be introduced in phases. The </w:t>
      </w:r>
      <w:r w:rsidR="007C1D39">
        <w:t xml:space="preserve">current plan is for the </w:t>
      </w:r>
      <w:r w:rsidRPr="00EE4737">
        <w:t xml:space="preserve">first phase </w:t>
      </w:r>
      <w:r w:rsidR="007C1D39">
        <w:t>to</w:t>
      </w:r>
      <w:r w:rsidR="007C1D39" w:rsidRPr="00EE4737">
        <w:t xml:space="preserve"> </w:t>
      </w:r>
      <w:r w:rsidRPr="00EE4737">
        <w:t xml:space="preserve">be implemented in early 2021 </w:t>
      </w:r>
      <w:r w:rsidR="00C45420">
        <w:t xml:space="preserve">with </w:t>
      </w:r>
      <w:r w:rsidRPr="00EE4737">
        <w:t>full roll-out of the network tak</w:t>
      </w:r>
      <w:r w:rsidR="00C45420">
        <w:t>ing</w:t>
      </w:r>
      <w:r w:rsidRPr="00EE4737">
        <w:t xml:space="preserve"> approximately two years</w:t>
      </w:r>
      <w:r w:rsidR="00C45420">
        <w:t xml:space="preserve"> to complete</w:t>
      </w:r>
      <w:r w:rsidRPr="00EE4737">
        <w:t xml:space="preserve">. There are significant changes proposed to the bus network in the City Centre area, including within and adjacent to the </w:t>
      </w:r>
      <w:r w:rsidR="00ED4824">
        <w:t xml:space="preserve">scheme </w:t>
      </w:r>
      <w:r w:rsidRPr="00EE4737">
        <w:t xml:space="preserve">area.  </w:t>
      </w:r>
      <w:r w:rsidR="00D57F01" w:rsidRPr="00EE4737">
        <w:t xml:space="preserve">Table </w:t>
      </w:r>
      <w:r w:rsidR="00A008A5">
        <w:t>5</w:t>
      </w:r>
      <w:r w:rsidR="00D57F01" w:rsidRPr="00EE4737">
        <w:t xml:space="preserve">.1 </w:t>
      </w:r>
      <w:r w:rsidR="007C1D39">
        <w:t xml:space="preserve">outlines </w:t>
      </w:r>
      <w:r w:rsidR="00D57F01" w:rsidRPr="00EE4737">
        <w:t>the</w:t>
      </w:r>
      <w:r w:rsidRPr="00EE4737">
        <w:t xml:space="preserve"> routes </w:t>
      </w:r>
      <w:r w:rsidR="00932F3F" w:rsidRPr="00EE4737">
        <w:t xml:space="preserve">that </w:t>
      </w:r>
      <w:r w:rsidRPr="00EE4737">
        <w:t>are proposed to pass through the s</w:t>
      </w:r>
      <w:r w:rsidR="00E72046" w:rsidRPr="00EE4737">
        <w:t>cheme</w:t>
      </w:r>
      <w:r w:rsidRPr="00EE4737">
        <w:t xml:space="preserve"> area</w:t>
      </w:r>
      <w:r w:rsidR="00932F3F" w:rsidRPr="00EE4737">
        <w:t xml:space="preserve">, and their </w:t>
      </w:r>
      <w:r w:rsidR="00C45420" w:rsidRPr="00EE4737">
        <w:t>frequencies</w:t>
      </w:r>
      <w:r w:rsidR="00DA65CD">
        <w:t xml:space="preserve">, while </w:t>
      </w:r>
      <w:r w:rsidR="00DA65CD" w:rsidRPr="00EE4737">
        <w:t xml:space="preserve">Figure </w:t>
      </w:r>
      <w:r w:rsidR="00DA65CD">
        <w:t>5</w:t>
      </w:r>
      <w:r w:rsidR="00DA65CD" w:rsidRPr="00EE4737">
        <w:t xml:space="preserve">.1 shows the BusConnects network in the vicinity of the scheme location. </w:t>
      </w:r>
    </w:p>
    <w:p w14:paraId="3999E5C2" w14:textId="77777777" w:rsidR="00E72046" w:rsidRPr="00EE4737" w:rsidRDefault="00E72046" w:rsidP="007F2EA2">
      <w:pPr>
        <w:pStyle w:val="BodyText"/>
      </w:pPr>
    </w:p>
    <w:p w14:paraId="1F03805B" w14:textId="77E18DFA" w:rsidR="00D57F01" w:rsidRPr="00EE4737" w:rsidRDefault="00E72046" w:rsidP="00FF237E">
      <w:pPr>
        <w:pStyle w:val="Caption"/>
        <w:spacing w:after="0"/>
      </w:pPr>
      <w:r w:rsidRPr="00EE4737">
        <w:t xml:space="preserve">Table </w:t>
      </w:r>
      <w:r w:rsidR="00A008A5">
        <w:t>5</w:t>
      </w:r>
      <w:r w:rsidRPr="00EE4737">
        <w:t>.1: BusConnects routes and services passing through the scheme area</w:t>
      </w:r>
    </w:p>
    <w:tbl>
      <w:tblPr>
        <w:tblStyle w:val="TableGridLight"/>
        <w:tblW w:w="9067" w:type="dxa"/>
        <w:tblLook w:val="04A0" w:firstRow="1" w:lastRow="0" w:firstColumn="1" w:lastColumn="0" w:noHBand="0" w:noVBand="1"/>
      </w:tblPr>
      <w:tblGrid>
        <w:gridCol w:w="758"/>
        <w:gridCol w:w="6608"/>
        <w:gridCol w:w="1701"/>
      </w:tblGrid>
      <w:tr w:rsidR="001A1C61" w:rsidRPr="00EE4737" w14:paraId="54718F50" w14:textId="77777777" w:rsidTr="00ED3295">
        <w:trPr>
          <w:trHeight w:val="415"/>
        </w:trPr>
        <w:tc>
          <w:tcPr>
            <w:tcW w:w="758" w:type="dxa"/>
            <w:shd w:val="clear" w:color="auto" w:fill="00B0F0"/>
          </w:tcPr>
          <w:p w14:paraId="3D93E3D3" w14:textId="2B159E5B" w:rsidR="001A1C61" w:rsidRPr="00FF237E" w:rsidRDefault="001A1C61" w:rsidP="001A1C61">
            <w:pPr>
              <w:spacing w:before="60" w:after="60" w:line="240" w:lineRule="auto"/>
              <w:jc w:val="center"/>
              <w:rPr>
                <w:b/>
                <w:color w:val="FFFFFF" w:themeColor="background1"/>
              </w:rPr>
            </w:pPr>
            <w:r w:rsidRPr="00FF237E">
              <w:rPr>
                <w:b/>
                <w:color w:val="FFFFFF" w:themeColor="background1"/>
              </w:rPr>
              <w:t>Route</w:t>
            </w:r>
          </w:p>
        </w:tc>
        <w:tc>
          <w:tcPr>
            <w:tcW w:w="6608" w:type="dxa"/>
            <w:shd w:val="clear" w:color="auto" w:fill="00B0F0"/>
          </w:tcPr>
          <w:p w14:paraId="797DBE6D" w14:textId="51AA1DAF" w:rsidR="001A1C61" w:rsidRPr="00FF237E" w:rsidRDefault="001A1C61" w:rsidP="00FF237E">
            <w:pPr>
              <w:spacing w:before="60" w:after="60" w:line="240" w:lineRule="auto"/>
              <w:rPr>
                <w:b/>
                <w:color w:val="FFFFFF" w:themeColor="background1"/>
              </w:rPr>
            </w:pPr>
            <w:r>
              <w:rPr>
                <w:b/>
                <w:color w:val="FFFFFF" w:themeColor="background1"/>
              </w:rPr>
              <w:t>Description</w:t>
            </w:r>
          </w:p>
        </w:tc>
        <w:tc>
          <w:tcPr>
            <w:tcW w:w="1701" w:type="dxa"/>
            <w:shd w:val="clear" w:color="auto" w:fill="00B0F0"/>
          </w:tcPr>
          <w:p w14:paraId="4694C5B5" w14:textId="103A786A" w:rsidR="001A1C61" w:rsidRPr="00FF237E" w:rsidRDefault="001A1C61" w:rsidP="001A1C61">
            <w:pPr>
              <w:spacing w:before="60" w:after="60" w:line="240" w:lineRule="auto"/>
              <w:jc w:val="center"/>
              <w:rPr>
                <w:b/>
                <w:color w:val="FFFFFF" w:themeColor="background1"/>
              </w:rPr>
            </w:pPr>
            <w:r>
              <w:rPr>
                <w:b/>
                <w:color w:val="FFFFFF" w:themeColor="background1"/>
              </w:rPr>
              <w:t xml:space="preserve">Peak </w:t>
            </w:r>
            <w:r w:rsidRPr="00FF237E">
              <w:rPr>
                <w:b/>
                <w:color w:val="FFFFFF" w:themeColor="background1"/>
              </w:rPr>
              <w:t>Frequency</w:t>
            </w:r>
          </w:p>
        </w:tc>
      </w:tr>
      <w:tr w:rsidR="001A1C61" w:rsidRPr="00EE4737" w14:paraId="04DEC4B7" w14:textId="77777777" w:rsidTr="00ED3295">
        <w:trPr>
          <w:trHeight w:val="415"/>
        </w:trPr>
        <w:tc>
          <w:tcPr>
            <w:tcW w:w="758" w:type="dxa"/>
            <w:vAlign w:val="center"/>
          </w:tcPr>
          <w:p w14:paraId="2393D2BF" w14:textId="77777777" w:rsidR="001A1C61" w:rsidRPr="00FF237E" w:rsidRDefault="001A1C61" w:rsidP="001A1C61">
            <w:pPr>
              <w:spacing w:before="60" w:after="60" w:line="240" w:lineRule="auto"/>
              <w:jc w:val="center"/>
            </w:pPr>
            <w:r w:rsidRPr="00FF237E">
              <w:t>A1</w:t>
            </w:r>
          </w:p>
        </w:tc>
        <w:tc>
          <w:tcPr>
            <w:tcW w:w="6608" w:type="dxa"/>
            <w:vAlign w:val="center"/>
          </w:tcPr>
          <w:p w14:paraId="5BBB6D58" w14:textId="17CC4394" w:rsidR="001A1C61" w:rsidRPr="00FF237E" w:rsidRDefault="001A1C61" w:rsidP="00FF237E">
            <w:pPr>
              <w:spacing w:before="60" w:after="60" w:line="240" w:lineRule="auto"/>
              <w:jc w:val="left"/>
            </w:pPr>
            <w:r w:rsidRPr="00001C2F">
              <w:t>Beaumont - City Centre - Knocklyon</w:t>
            </w:r>
          </w:p>
        </w:tc>
        <w:tc>
          <w:tcPr>
            <w:tcW w:w="1701" w:type="dxa"/>
            <w:vAlign w:val="center"/>
          </w:tcPr>
          <w:p w14:paraId="08BE3AB4" w14:textId="28F95B13" w:rsidR="001A1C61" w:rsidRPr="00FF237E" w:rsidRDefault="001A1C61" w:rsidP="001A1C61">
            <w:pPr>
              <w:spacing w:before="60" w:after="60" w:line="240" w:lineRule="auto"/>
              <w:jc w:val="center"/>
            </w:pPr>
            <w:r w:rsidRPr="00FF237E">
              <w:t>Every 1</w:t>
            </w:r>
            <w:r>
              <w:t>2</w:t>
            </w:r>
            <w:r w:rsidRPr="00FF237E">
              <w:t xml:space="preserve"> mins</w:t>
            </w:r>
          </w:p>
        </w:tc>
      </w:tr>
      <w:tr w:rsidR="001A1C61" w:rsidRPr="00EE4737" w14:paraId="23E35212" w14:textId="77777777" w:rsidTr="00ED3295">
        <w:trPr>
          <w:trHeight w:val="415"/>
        </w:trPr>
        <w:tc>
          <w:tcPr>
            <w:tcW w:w="758" w:type="dxa"/>
            <w:vAlign w:val="center"/>
          </w:tcPr>
          <w:p w14:paraId="712D523B" w14:textId="77777777" w:rsidR="001A1C61" w:rsidRPr="00FF237E" w:rsidRDefault="001A1C61" w:rsidP="001A1C61">
            <w:pPr>
              <w:spacing w:before="60" w:after="60" w:line="240" w:lineRule="auto"/>
              <w:jc w:val="center"/>
            </w:pPr>
            <w:r w:rsidRPr="00FF237E">
              <w:t>A2</w:t>
            </w:r>
          </w:p>
        </w:tc>
        <w:tc>
          <w:tcPr>
            <w:tcW w:w="6608" w:type="dxa"/>
            <w:vAlign w:val="center"/>
          </w:tcPr>
          <w:p w14:paraId="2DDED5D4" w14:textId="058F6C24" w:rsidR="001A1C61" w:rsidRPr="00FF237E" w:rsidRDefault="001A1C61" w:rsidP="001A1C61">
            <w:pPr>
              <w:spacing w:before="60" w:after="60" w:line="240" w:lineRule="auto"/>
              <w:jc w:val="left"/>
            </w:pPr>
            <w:r w:rsidRPr="001A1C61">
              <w:t>Airport - City Centre - Ballinteer - Dundrum</w:t>
            </w:r>
          </w:p>
        </w:tc>
        <w:tc>
          <w:tcPr>
            <w:tcW w:w="1701" w:type="dxa"/>
            <w:vAlign w:val="center"/>
          </w:tcPr>
          <w:p w14:paraId="0A135CFF" w14:textId="417DF999" w:rsidR="001A1C61" w:rsidRPr="00FF237E" w:rsidRDefault="001A1C61" w:rsidP="001A1C61">
            <w:pPr>
              <w:spacing w:before="60" w:after="60" w:line="240" w:lineRule="auto"/>
              <w:jc w:val="center"/>
            </w:pPr>
            <w:r w:rsidRPr="00FF237E">
              <w:t>Every 1</w:t>
            </w:r>
            <w:r>
              <w:t>2</w:t>
            </w:r>
            <w:r w:rsidRPr="00FF237E">
              <w:t xml:space="preserve"> mins</w:t>
            </w:r>
          </w:p>
        </w:tc>
      </w:tr>
      <w:tr w:rsidR="001A1C61" w:rsidRPr="00EE4737" w14:paraId="45AE78BD" w14:textId="77777777" w:rsidTr="00ED3295">
        <w:trPr>
          <w:trHeight w:val="415"/>
        </w:trPr>
        <w:tc>
          <w:tcPr>
            <w:tcW w:w="758" w:type="dxa"/>
            <w:vAlign w:val="center"/>
          </w:tcPr>
          <w:p w14:paraId="62D02F30" w14:textId="77777777" w:rsidR="001A1C61" w:rsidRPr="00FF237E" w:rsidRDefault="001A1C61" w:rsidP="001A1C61">
            <w:pPr>
              <w:spacing w:before="60" w:after="60" w:line="240" w:lineRule="auto"/>
              <w:jc w:val="center"/>
            </w:pPr>
            <w:r w:rsidRPr="00FF237E">
              <w:t>A3</w:t>
            </w:r>
          </w:p>
        </w:tc>
        <w:tc>
          <w:tcPr>
            <w:tcW w:w="6608" w:type="dxa"/>
            <w:vAlign w:val="center"/>
          </w:tcPr>
          <w:p w14:paraId="48B2A738" w14:textId="61D3E5FD" w:rsidR="001A1C61" w:rsidRPr="00FF237E" w:rsidRDefault="001A1C61" w:rsidP="001A1C61">
            <w:pPr>
              <w:spacing w:before="60" w:after="60" w:line="240" w:lineRule="auto"/>
              <w:jc w:val="left"/>
            </w:pPr>
            <w:r w:rsidRPr="001A1C61">
              <w:t>DCU - City Centre - Tallaght</w:t>
            </w:r>
          </w:p>
        </w:tc>
        <w:tc>
          <w:tcPr>
            <w:tcW w:w="1701" w:type="dxa"/>
            <w:vAlign w:val="center"/>
          </w:tcPr>
          <w:p w14:paraId="2933DCE8" w14:textId="047EAC42" w:rsidR="001A1C61" w:rsidRPr="00FF237E" w:rsidRDefault="001A1C61" w:rsidP="001A1C61">
            <w:pPr>
              <w:spacing w:before="60" w:after="60" w:line="240" w:lineRule="auto"/>
              <w:jc w:val="center"/>
            </w:pPr>
            <w:r w:rsidRPr="00FF237E">
              <w:t>Every 1</w:t>
            </w:r>
            <w:r>
              <w:t>2</w:t>
            </w:r>
            <w:r w:rsidRPr="00FF237E">
              <w:t xml:space="preserve"> mins</w:t>
            </w:r>
          </w:p>
        </w:tc>
      </w:tr>
      <w:tr w:rsidR="001A1C61" w:rsidRPr="00EE4737" w14:paraId="6E321C87" w14:textId="77777777" w:rsidTr="00ED3295">
        <w:trPr>
          <w:trHeight w:val="415"/>
        </w:trPr>
        <w:tc>
          <w:tcPr>
            <w:tcW w:w="758" w:type="dxa"/>
            <w:vAlign w:val="center"/>
          </w:tcPr>
          <w:p w14:paraId="515AB6F0" w14:textId="77777777" w:rsidR="001A1C61" w:rsidRPr="00FF237E" w:rsidRDefault="001A1C61" w:rsidP="001A1C61">
            <w:pPr>
              <w:spacing w:before="60" w:after="60" w:line="240" w:lineRule="auto"/>
              <w:jc w:val="center"/>
            </w:pPr>
            <w:r w:rsidRPr="00FF237E">
              <w:t>A4</w:t>
            </w:r>
          </w:p>
        </w:tc>
        <w:tc>
          <w:tcPr>
            <w:tcW w:w="6608" w:type="dxa"/>
            <w:vAlign w:val="center"/>
          </w:tcPr>
          <w:p w14:paraId="5CE2772A" w14:textId="0D103A84" w:rsidR="001A1C61" w:rsidRPr="00FF237E" w:rsidRDefault="001A1C61" w:rsidP="001A1C61">
            <w:pPr>
              <w:spacing w:before="60" w:after="60" w:line="240" w:lineRule="auto"/>
              <w:jc w:val="left"/>
            </w:pPr>
            <w:r w:rsidRPr="001A1C61">
              <w:t>Swords - City Centre - Dundrum</w:t>
            </w:r>
          </w:p>
        </w:tc>
        <w:tc>
          <w:tcPr>
            <w:tcW w:w="1701" w:type="dxa"/>
            <w:vAlign w:val="center"/>
          </w:tcPr>
          <w:p w14:paraId="35649197" w14:textId="5B3F8DAD" w:rsidR="001A1C61" w:rsidRPr="00FF237E" w:rsidRDefault="001A1C61" w:rsidP="001A1C61">
            <w:pPr>
              <w:spacing w:before="60" w:after="60" w:line="240" w:lineRule="auto"/>
              <w:jc w:val="center"/>
            </w:pPr>
            <w:r w:rsidRPr="00FF237E">
              <w:t>Every 1</w:t>
            </w:r>
            <w:r>
              <w:t>2</w:t>
            </w:r>
            <w:r w:rsidRPr="00FF237E">
              <w:t xml:space="preserve"> mins</w:t>
            </w:r>
          </w:p>
        </w:tc>
      </w:tr>
      <w:tr w:rsidR="001A1C61" w:rsidRPr="00EE4737" w14:paraId="238DE0A8" w14:textId="77777777" w:rsidTr="00ED3295">
        <w:trPr>
          <w:trHeight w:val="415"/>
        </w:trPr>
        <w:tc>
          <w:tcPr>
            <w:tcW w:w="758" w:type="dxa"/>
            <w:vAlign w:val="center"/>
          </w:tcPr>
          <w:p w14:paraId="4AC2B628" w14:textId="5F721F60" w:rsidR="001A1C61" w:rsidRPr="00FF237E" w:rsidRDefault="001A1C61" w:rsidP="001A1C61">
            <w:pPr>
              <w:spacing w:before="60" w:after="60" w:line="240" w:lineRule="auto"/>
              <w:jc w:val="center"/>
            </w:pPr>
            <w:r>
              <w:t>71</w:t>
            </w:r>
          </w:p>
        </w:tc>
        <w:tc>
          <w:tcPr>
            <w:tcW w:w="6608" w:type="dxa"/>
            <w:vAlign w:val="center"/>
          </w:tcPr>
          <w:p w14:paraId="79BB5242" w14:textId="5000E54E" w:rsidR="001A1C61" w:rsidRPr="00FF237E" w:rsidRDefault="001A1C61" w:rsidP="001A1C61">
            <w:pPr>
              <w:spacing w:before="60" w:after="60" w:line="240" w:lineRule="auto"/>
              <w:jc w:val="left"/>
            </w:pPr>
            <w:r w:rsidRPr="00001C2F">
              <w:t>Tallaght - Ballymount - Warrenmount - East Wall</w:t>
            </w:r>
          </w:p>
        </w:tc>
        <w:tc>
          <w:tcPr>
            <w:tcW w:w="1701" w:type="dxa"/>
            <w:vAlign w:val="center"/>
          </w:tcPr>
          <w:p w14:paraId="66108A13" w14:textId="70B1CDFC" w:rsidR="001A1C61" w:rsidRPr="00FF237E" w:rsidRDefault="001A1C61" w:rsidP="001A1C61">
            <w:pPr>
              <w:spacing w:before="60" w:after="60" w:line="240" w:lineRule="auto"/>
              <w:jc w:val="center"/>
            </w:pPr>
            <w:r>
              <w:t>Every 30 mins</w:t>
            </w:r>
          </w:p>
        </w:tc>
      </w:tr>
      <w:tr w:rsidR="001A1C61" w:rsidRPr="00EE4737" w14:paraId="2F80264A" w14:textId="77777777" w:rsidTr="00ED3295">
        <w:trPr>
          <w:trHeight w:val="415"/>
        </w:trPr>
        <w:tc>
          <w:tcPr>
            <w:tcW w:w="758" w:type="dxa"/>
            <w:vAlign w:val="center"/>
          </w:tcPr>
          <w:p w14:paraId="006C1CFE" w14:textId="50401E88" w:rsidR="001A1C61" w:rsidRPr="00FF237E" w:rsidRDefault="001A1C61" w:rsidP="001A1C61">
            <w:pPr>
              <w:spacing w:before="60" w:after="60" w:line="240" w:lineRule="auto"/>
              <w:jc w:val="center"/>
            </w:pPr>
            <w:r>
              <w:t>72</w:t>
            </w:r>
          </w:p>
        </w:tc>
        <w:tc>
          <w:tcPr>
            <w:tcW w:w="6608" w:type="dxa"/>
            <w:vAlign w:val="center"/>
          </w:tcPr>
          <w:p w14:paraId="0FE9611D" w14:textId="21EA40C7" w:rsidR="001A1C61" w:rsidRPr="00FF237E" w:rsidRDefault="001A1C61" w:rsidP="001A1C61">
            <w:pPr>
              <w:spacing w:before="60" w:after="60" w:line="240" w:lineRule="auto"/>
              <w:jc w:val="left"/>
            </w:pPr>
            <w:r w:rsidRPr="00001C2F">
              <w:t xml:space="preserve">Drimnagh - Warrenmount - East Wall </w:t>
            </w:r>
          </w:p>
        </w:tc>
        <w:tc>
          <w:tcPr>
            <w:tcW w:w="1701" w:type="dxa"/>
            <w:vAlign w:val="center"/>
          </w:tcPr>
          <w:p w14:paraId="250E452A" w14:textId="175C99AC" w:rsidR="001A1C61" w:rsidRPr="00FF237E" w:rsidRDefault="001A1C61" w:rsidP="001A1C61">
            <w:pPr>
              <w:spacing w:before="60" w:after="60" w:line="240" w:lineRule="auto"/>
              <w:jc w:val="center"/>
            </w:pPr>
            <w:r>
              <w:t>Every 30 mins</w:t>
            </w:r>
          </w:p>
        </w:tc>
      </w:tr>
      <w:tr w:rsidR="001A1C61" w:rsidRPr="00EE4737" w14:paraId="22007714" w14:textId="77777777" w:rsidTr="00ED3295">
        <w:trPr>
          <w:trHeight w:val="415"/>
        </w:trPr>
        <w:tc>
          <w:tcPr>
            <w:tcW w:w="758" w:type="dxa"/>
            <w:vAlign w:val="center"/>
          </w:tcPr>
          <w:p w14:paraId="7C9ED051" w14:textId="65FF8F2C" w:rsidR="001A1C61" w:rsidRDefault="001A1C61" w:rsidP="001A1C61">
            <w:pPr>
              <w:spacing w:before="60" w:after="60" w:line="240" w:lineRule="auto"/>
              <w:jc w:val="center"/>
            </w:pPr>
            <w:r>
              <w:t>73</w:t>
            </w:r>
          </w:p>
        </w:tc>
        <w:tc>
          <w:tcPr>
            <w:tcW w:w="6608" w:type="dxa"/>
            <w:vAlign w:val="center"/>
          </w:tcPr>
          <w:p w14:paraId="77D96C4D" w14:textId="020FC214" w:rsidR="001A1C61" w:rsidRPr="00FF237E" w:rsidRDefault="001A1C61" w:rsidP="001A1C61">
            <w:pPr>
              <w:spacing w:before="60" w:after="60" w:line="240" w:lineRule="auto"/>
              <w:jc w:val="left"/>
            </w:pPr>
            <w:r w:rsidRPr="00001C2F">
              <w:t xml:space="preserve">Marino - City Centre - Walkinstown </w:t>
            </w:r>
          </w:p>
        </w:tc>
        <w:tc>
          <w:tcPr>
            <w:tcW w:w="1701" w:type="dxa"/>
            <w:vAlign w:val="center"/>
          </w:tcPr>
          <w:p w14:paraId="46A423DC" w14:textId="429E6946" w:rsidR="001A1C61" w:rsidRPr="00FF237E" w:rsidRDefault="001A1C61" w:rsidP="001A1C61">
            <w:pPr>
              <w:spacing w:before="60" w:after="60" w:line="240" w:lineRule="auto"/>
              <w:jc w:val="center"/>
            </w:pPr>
            <w:r w:rsidRPr="00FF237E">
              <w:t>Every 10-15 mins</w:t>
            </w:r>
          </w:p>
        </w:tc>
      </w:tr>
      <w:tr w:rsidR="001A1C61" w:rsidRPr="00EE4737" w14:paraId="0A0088FD" w14:textId="77777777" w:rsidTr="00ED3295">
        <w:trPr>
          <w:trHeight w:val="415"/>
        </w:trPr>
        <w:tc>
          <w:tcPr>
            <w:tcW w:w="758" w:type="dxa"/>
            <w:vAlign w:val="center"/>
          </w:tcPr>
          <w:p w14:paraId="137D5C9C" w14:textId="3A0B2E98" w:rsidR="001A1C61" w:rsidRPr="00FF237E" w:rsidRDefault="001A1C61" w:rsidP="001A1C61">
            <w:pPr>
              <w:spacing w:before="60" w:after="60" w:line="240" w:lineRule="auto"/>
              <w:jc w:val="center"/>
            </w:pPr>
            <w:r>
              <w:t>85</w:t>
            </w:r>
          </w:p>
        </w:tc>
        <w:tc>
          <w:tcPr>
            <w:tcW w:w="6608" w:type="dxa"/>
            <w:vAlign w:val="center"/>
          </w:tcPr>
          <w:p w14:paraId="507943BC" w14:textId="080A4E9A" w:rsidR="001A1C61" w:rsidRPr="00FF237E" w:rsidRDefault="001A1C61" w:rsidP="001A1C61">
            <w:pPr>
              <w:spacing w:before="60" w:after="60" w:line="240" w:lineRule="auto"/>
              <w:jc w:val="left"/>
            </w:pPr>
            <w:r w:rsidRPr="001A1C61">
              <w:t>Tallaght - Ballyboden - Harold's Cross - Parnell Square</w:t>
            </w:r>
          </w:p>
        </w:tc>
        <w:tc>
          <w:tcPr>
            <w:tcW w:w="1701" w:type="dxa"/>
            <w:vAlign w:val="center"/>
          </w:tcPr>
          <w:p w14:paraId="43B4CBF0" w14:textId="77777777" w:rsidR="001A1C61" w:rsidRPr="00FF237E" w:rsidRDefault="001A1C61" w:rsidP="001A1C61">
            <w:pPr>
              <w:spacing w:before="60" w:after="60" w:line="240" w:lineRule="auto"/>
              <w:jc w:val="center"/>
            </w:pPr>
            <w:r w:rsidRPr="00FF237E">
              <w:t>Every 10-15 mins</w:t>
            </w:r>
          </w:p>
        </w:tc>
      </w:tr>
    </w:tbl>
    <w:p w14:paraId="11F698E7" w14:textId="5B52ED99" w:rsidR="00C9288A" w:rsidRPr="00EE4737" w:rsidRDefault="00C9288A" w:rsidP="00FF237E">
      <w:pPr>
        <w:spacing w:line="276" w:lineRule="auto"/>
        <w:jc w:val="left"/>
        <w:rPr>
          <w:i/>
          <w:sz w:val="16"/>
          <w:szCs w:val="16"/>
        </w:rPr>
      </w:pPr>
      <w:r w:rsidRPr="00EE4737">
        <w:rPr>
          <w:b/>
          <w:i/>
          <w:sz w:val="16"/>
          <w:szCs w:val="16"/>
        </w:rPr>
        <w:t>Source:</w:t>
      </w:r>
      <w:r w:rsidRPr="00EE4737">
        <w:rPr>
          <w:i/>
          <w:sz w:val="16"/>
          <w:szCs w:val="16"/>
        </w:rPr>
        <w:t xml:space="preserve"> </w:t>
      </w:r>
      <w:r>
        <w:rPr>
          <w:i/>
          <w:sz w:val="16"/>
          <w:szCs w:val="16"/>
        </w:rPr>
        <w:t>BusConnects Network Dublin</w:t>
      </w:r>
    </w:p>
    <w:p w14:paraId="5E0D8476" w14:textId="77777777" w:rsidR="00D57F01" w:rsidRPr="00EE4737" w:rsidRDefault="00D57F01" w:rsidP="007F2EA2">
      <w:pPr>
        <w:pStyle w:val="BodyText"/>
      </w:pPr>
    </w:p>
    <w:p w14:paraId="034402CA" w14:textId="515FC4C1" w:rsidR="00D57F01" w:rsidRPr="00EE4737" w:rsidRDefault="00D57F01" w:rsidP="00DA65CD">
      <w:pPr>
        <w:tabs>
          <w:tab w:val="clear" w:pos="284"/>
        </w:tabs>
        <w:spacing w:line="240" w:lineRule="auto"/>
        <w:jc w:val="left"/>
      </w:pPr>
    </w:p>
    <w:p w14:paraId="69B4E535" w14:textId="217D9F70" w:rsidR="002A6337" w:rsidRDefault="00D57F01" w:rsidP="00FF237E">
      <w:pPr>
        <w:pStyle w:val="Caption"/>
        <w:spacing w:after="0"/>
      </w:pPr>
      <w:r w:rsidRPr="00EE4737">
        <w:lastRenderedPageBreak/>
        <w:t xml:space="preserve">Figure </w:t>
      </w:r>
      <w:r w:rsidR="00A008A5">
        <w:t>5</w:t>
      </w:r>
      <w:r w:rsidRPr="00EE4737">
        <w:t xml:space="preserve">.1: BusConnects Network in the vicinity of the scheme </w:t>
      </w:r>
    </w:p>
    <w:p w14:paraId="6B5A43BB" w14:textId="513B97DF" w:rsidR="00ED3295" w:rsidRPr="00ED3295" w:rsidRDefault="00ED3295" w:rsidP="00ED3295">
      <w:pPr>
        <w:pStyle w:val="BodyText"/>
      </w:pPr>
      <w:r>
        <w:rPr>
          <w:noProof/>
        </w:rPr>
        <w:drawing>
          <wp:inline distT="0" distB="0" distL="0" distR="0" wp14:anchorId="30A068E3" wp14:editId="2B78B517">
            <wp:extent cx="5724000" cy="3763362"/>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4000" cy="3763362"/>
                    </a:xfrm>
                    <a:prstGeom prst="rect">
                      <a:avLst/>
                    </a:prstGeom>
                    <a:noFill/>
                  </pic:spPr>
                </pic:pic>
              </a:graphicData>
            </a:graphic>
          </wp:inline>
        </w:drawing>
      </w:r>
    </w:p>
    <w:p w14:paraId="393CFC98" w14:textId="08371428" w:rsidR="004E0C89" w:rsidRPr="00EE4737" w:rsidRDefault="004E0C89" w:rsidP="00FF237E">
      <w:pPr>
        <w:spacing w:line="276" w:lineRule="auto"/>
        <w:jc w:val="left"/>
        <w:rPr>
          <w:i/>
          <w:sz w:val="16"/>
          <w:szCs w:val="16"/>
        </w:rPr>
      </w:pPr>
      <w:r w:rsidRPr="00EE4737">
        <w:rPr>
          <w:b/>
          <w:i/>
          <w:sz w:val="16"/>
          <w:szCs w:val="16"/>
        </w:rPr>
        <w:t>Source:</w:t>
      </w:r>
      <w:r w:rsidRPr="00EE4737">
        <w:rPr>
          <w:i/>
          <w:sz w:val="16"/>
          <w:szCs w:val="16"/>
        </w:rPr>
        <w:t xml:space="preserve"> </w:t>
      </w:r>
      <w:r>
        <w:rPr>
          <w:i/>
          <w:sz w:val="16"/>
          <w:szCs w:val="16"/>
        </w:rPr>
        <w:t>BusConnects Network Dublin</w:t>
      </w:r>
    </w:p>
    <w:p w14:paraId="616FD7FD" w14:textId="77777777" w:rsidR="004E0C89" w:rsidRPr="00EE4737" w:rsidRDefault="004E0C89" w:rsidP="007F2EA2">
      <w:pPr>
        <w:pStyle w:val="BodyText"/>
      </w:pPr>
    </w:p>
    <w:p w14:paraId="51E8E505" w14:textId="7ACC6655" w:rsidR="00287D21" w:rsidRPr="00EE4737" w:rsidRDefault="00287D21" w:rsidP="007F2EA2">
      <w:pPr>
        <w:pStyle w:val="BodyText"/>
      </w:pPr>
      <w:r w:rsidRPr="00EE4737">
        <w:t xml:space="preserve">In a submission to the non-statutory public consultation </w:t>
      </w:r>
      <w:r w:rsidR="00DA65CD">
        <w:t xml:space="preserve">for a previous version of the proposed redesigned </w:t>
      </w:r>
      <w:r w:rsidRPr="00EE4737">
        <w:t xml:space="preserve">Bus Connects Network, DCC proposed a number of amendments to the routes that are proposed to pass through the </w:t>
      </w:r>
      <w:r w:rsidR="00ED4824">
        <w:t>scheme area</w:t>
      </w:r>
      <w:r w:rsidRPr="00EE4737">
        <w:t>, these included:</w:t>
      </w:r>
    </w:p>
    <w:p w14:paraId="5DF5A204" w14:textId="77777777" w:rsidR="002A6337" w:rsidRPr="00EE4737" w:rsidRDefault="002A6337" w:rsidP="007F2EA2">
      <w:pPr>
        <w:pStyle w:val="BodyText"/>
      </w:pPr>
    </w:p>
    <w:p w14:paraId="6EA6D13F" w14:textId="3D6C1545" w:rsidR="00287D21" w:rsidRPr="00EE4737" w:rsidRDefault="00287D21" w:rsidP="00FF237E">
      <w:pPr>
        <w:pStyle w:val="ListBullet2"/>
        <w:numPr>
          <w:ilvl w:val="0"/>
          <w:numId w:val="30"/>
        </w:numPr>
        <w:spacing w:line="276" w:lineRule="auto"/>
      </w:pPr>
      <w:r w:rsidRPr="00EE4737">
        <w:t xml:space="preserve">Moving services on the “A” Spine and </w:t>
      </w:r>
      <w:r w:rsidR="00DA65CD">
        <w:t>the 71</w:t>
      </w:r>
      <w:r w:rsidRPr="00EE4737">
        <w:t>/</w:t>
      </w:r>
      <w:r w:rsidR="00DA65CD">
        <w:t>7</w:t>
      </w:r>
      <w:r w:rsidRPr="00EE4737">
        <w:t xml:space="preserve">2 routes away from George’s Street and Dame Street using the Dawson Street / Kildare Street </w:t>
      </w:r>
      <w:r w:rsidR="007C1D39">
        <w:t>route</w:t>
      </w:r>
      <w:r w:rsidR="007C1D39" w:rsidRPr="00EE4737">
        <w:t xml:space="preserve"> </w:t>
      </w:r>
      <w:r w:rsidRPr="00EE4737">
        <w:t>instead to connect to Camden Street at Wexford Street and Harcourt Street</w:t>
      </w:r>
      <w:r w:rsidR="00755AE1" w:rsidRPr="00EE4737">
        <w:t xml:space="preserve">; and </w:t>
      </w:r>
    </w:p>
    <w:p w14:paraId="5194FBB4" w14:textId="4C146F50" w:rsidR="00C45420" w:rsidRPr="00FF237E" w:rsidRDefault="00AF545C" w:rsidP="00FF237E">
      <w:pPr>
        <w:pStyle w:val="ListBullet2"/>
        <w:numPr>
          <w:ilvl w:val="0"/>
          <w:numId w:val="30"/>
        </w:numPr>
        <w:spacing w:line="276" w:lineRule="auto"/>
      </w:pPr>
      <w:r w:rsidRPr="00EE4737">
        <w:t>Moving east</w:t>
      </w:r>
      <w:r w:rsidR="00287D21" w:rsidRPr="00EE4737">
        <w:t xml:space="preserve">-west services, such </w:t>
      </w:r>
      <w:r w:rsidR="00C45420" w:rsidRPr="00EE4737">
        <w:t>as Routes</w:t>
      </w:r>
      <w:r w:rsidR="00287D21" w:rsidRPr="00EE4737">
        <w:t xml:space="preserve"> </w:t>
      </w:r>
      <w:r w:rsidR="00DA65CD">
        <w:t>73</w:t>
      </w:r>
      <w:r w:rsidR="00287D21" w:rsidRPr="00EE4737">
        <w:t xml:space="preserve"> and </w:t>
      </w:r>
      <w:r w:rsidR="00DA65CD">
        <w:t>85</w:t>
      </w:r>
      <w:r w:rsidR="00287D21" w:rsidRPr="00EE4737">
        <w:t xml:space="preserve"> away from Dame Street, to run via Wine</w:t>
      </w:r>
      <w:r w:rsidR="00755AE1" w:rsidRPr="00EE4737">
        <w:t>t</w:t>
      </w:r>
      <w:r w:rsidR="00287D21" w:rsidRPr="00EE4737">
        <w:t xml:space="preserve">avern Street and along the Quays. </w:t>
      </w:r>
    </w:p>
    <w:p w14:paraId="243CF678" w14:textId="4EC4830A" w:rsidR="004158DE" w:rsidRDefault="0097666D" w:rsidP="007F2EA2">
      <w:pPr>
        <w:pStyle w:val="BodyText"/>
      </w:pPr>
      <w:r w:rsidRPr="00FF237E">
        <w:t xml:space="preserve">The effect of these options would </w:t>
      </w:r>
      <w:r w:rsidR="00200A39">
        <w:t xml:space="preserve">result in </w:t>
      </w:r>
      <w:r w:rsidRPr="00FF237E">
        <w:t xml:space="preserve">the removal of all bus services associated with the BusConnects redesign from the College Green Plaza area. With the rerouting of services </w:t>
      </w:r>
      <w:r w:rsidR="00227079" w:rsidRPr="00FF237E">
        <w:t>along</w:t>
      </w:r>
      <w:r w:rsidRPr="00FF237E">
        <w:t xml:space="preserve"> other corridors t</w:t>
      </w:r>
      <w:r w:rsidR="00227079" w:rsidRPr="00FF237E">
        <w:t xml:space="preserve">his would remove one of the major concerns outlined in the Inspectors report and the decision to refuse the original proposal. This bus solution would also free up space within the </w:t>
      </w:r>
      <w:r w:rsidR="00C01A35">
        <w:t>Scheme</w:t>
      </w:r>
      <w:r w:rsidR="00227079" w:rsidRPr="00FF237E">
        <w:t xml:space="preserve"> for other uses. </w:t>
      </w:r>
    </w:p>
    <w:p w14:paraId="77163939" w14:textId="474E9D02" w:rsidR="002A6337" w:rsidRDefault="002A6337" w:rsidP="00797075">
      <w:pPr>
        <w:pStyle w:val="BodyText"/>
      </w:pPr>
    </w:p>
    <w:p w14:paraId="2DEA3736" w14:textId="205A75DF" w:rsidR="00E33E9D" w:rsidRDefault="00E33E9D" w:rsidP="00E33E9D">
      <w:pPr>
        <w:pStyle w:val="BodyText"/>
      </w:pPr>
      <w:r>
        <w:t>In the 2019 Report on BusConnects Consultation</w:t>
      </w:r>
      <w:r w:rsidRPr="00A3796A">
        <w:rPr>
          <w:vertAlign w:val="superscript"/>
        </w:rPr>
        <w:footnoteReference w:id="4"/>
      </w:r>
      <w:r>
        <w:t>, it was recognised that DCC’s proposals had potential benefits for the BusConnects Network, by spatially segregating the operation of bus services within the City Centre area, with less merging of north- south and east–west bus movements.</w:t>
      </w:r>
    </w:p>
    <w:p w14:paraId="1228C15E" w14:textId="02D2094B" w:rsidR="00E33E9D" w:rsidRDefault="00E33E9D" w:rsidP="00E33E9D">
      <w:pPr>
        <w:pStyle w:val="BodyText"/>
      </w:pPr>
    </w:p>
    <w:p w14:paraId="4EBB4575" w14:textId="715BD7E3" w:rsidR="00E33E9D" w:rsidRDefault="00E33E9D" w:rsidP="00E33E9D">
      <w:pPr>
        <w:pStyle w:val="BodyText"/>
      </w:pPr>
      <w:r>
        <w:t xml:space="preserve">As such, two arrangements have been developed for bus movement through the College Green area, one arrangement to apply </w:t>
      </w:r>
      <w:r w:rsidR="00ED4824">
        <w:t>to the existing operations</w:t>
      </w:r>
      <w:bookmarkStart w:id="74" w:name="_GoBack"/>
      <w:bookmarkEnd w:id="74"/>
      <w:r>
        <w:t xml:space="preserve">, and the second being an indicative arrangement to be implemented </w:t>
      </w:r>
      <w:r w:rsidR="00ED4824">
        <w:t>in the event of full pedestrianisation of College Green</w:t>
      </w:r>
      <w:r>
        <w:t>. Figure 5.2, below,  illustrates the indicative bus network arrangements following the pedestrianisation of College Green. The report notes that these arrangements are subject to further revision in conjunction with the development of the College Green proposals by Dublin City Council.</w:t>
      </w:r>
    </w:p>
    <w:p w14:paraId="26B47C53" w14:textId="211DE135" w:rsidR="00E33E9D" w:rsidRDefault="00E33E9D" w:rsidP="00E33E9D">
      <w:pPr>
        <w:pStyle w:val="BodyText"/>
      </w:pPr>
    </w:p>
    <w:p w14:paraId="50C3E361" w14:textId="505C2E7C" w:rsidR="00E33E9D" w:rsidRDefault="00E33E9D" w:rsidP="00E33E9D">
      <w:pPr>
        <w:pStyle w:val="Caption"/>
        <w:spacing w:after="0"/>
      </w:pPr>
      <w:r w:rsidRPr="00EE4737">
        <w:lastRenderedPageBreak/>
        <w:t xml:space="preserve">Figure </w:t>
      </w:r>
      <w:r>
        <w:t>5</w:t>
      </w:r>
      <w:r w:rsidRPr="00EE4737">
        <w:t>.</w:t>
      </w:r>
      <w:r>
        <w:t>2</w:t>
      </w:r>
      <w:r w:rsidRPr="00EE4737">
        <w:t xml:space="preserve">: </w:t>
      </w:r>
      <w:r>
        <w:t xml:space="preserve">Indicative </w:t>
      </w:r>
      <w:r w:rsidRPr="00EE4737">
        <w:t xml:space="preserve">BusConnects Network in the </w:t>
      </w:r>
      <w:r>
        <w:t>City Centre following Pedestrianisation of College Green</w:t>
      </w:r>
    </w:p>
    <w:p w14:paraId="7B7022A2" w14:textId="57057E63" w:rsidR="00E33E9D" w:rsidRPr="00E33E9D" w:rsidRDefault="00E33E9D" w:rsidP="00E33E9D">
      <w:pPr>
        <w:pStyle w:val="BodyText"/>
        <w:jc w:val="center"/>
      </w:pPr>
      <w:r>
        <w:rPr>
          <w:noProof/>
        </w:rPr>
        <w:drawing>
          <wp:inline distT="0" distB="0" distL="0" distR="0" wp14:anchorId="09B17F68" wp14:editId="186E50CC">
            <wp:extent cx="5724000" cy="3557822"/>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9615" t="9600" b="9344"/>
                    <a:stretch/>
                  </pic:blipFill>
                  <pic:spPr bwMode="auto">
                    <a:xfrm>
                      <a:off x="0" y="0"/>
                      <a:ext cx="5724000" cy="3557822"/>
                    </a:xfrm>
                    <a:prstGeom prst="rect">
                      <a:avLst/>
                    </a:prstGeom>
                    <a:noFill/>
                    <a:ln>
                      <a:noFill/>
                    </a:ln>
                    <a:extLst>
                      <a:ext uri="{53640926-AAD7-44D8-BBD7-CCE9431645EC}">
                        <a14:shadowObscured xmlns:a14="http://schemas.microsoft.com/office/drawing/2010/main"/>
                      </a:ext>
                    </a:extLst>
                  </pic:spPr>
                </pic:pic>
              </a:graphicData>
            </a:graphic>
          </wp:inline>
        </w:drawing>
      </w:r>
    </w:p>
    <w:p w14:paraId="1A094B4D" w14:textId="22FC1AC7" w:rsidR="00A3796A" w:rsidRPr="00EE4737" w:rsidRDefault="00A3796A" w:rsidP="00A3796A">
      <w:pPr>
        <w:spacing w:line="276" w:lineRule="auto"/>
        <w:jc w:val="left"/>
        <w:rPr>
          <w:i/>
          <w:sz w:val="16"/>
          <w:szCs w:val="16"/>
        </w:rPr>
      </w:pPr>
      <w:r w:rsidRPr="00EE4737">
        <w:rPr>
          <w:b/>
          <w:i/>
          <w:sz w:val="16"/>
          <w:szCs w:val="16"/>
        </w:rPr>
        <w:t>Source:</w:t>
      </w:r>
      <w:r w:rsidRPr="00EE4737">
        <w:rPr>
          <w:i/>
          <w:sz w:val="16"/>
          <w:szCs w:val="16"/>
        </w:rPr>
        <w:t xml:space="preserve"> </w:t>
      </w:r>
      <w:r>
        <w:rPr>
          <w:i/>
          <w:sz w:val="16"/>
          <w:szCs w:val="16"/>
        </w:rPr>
        <w:t>Report on BusConnects Consultation (NTA, 2019)</w:t>
      </w:r>
    </w:p>
    <w:p w14:paraId="169FBA28" w14:textId="26B62A63" w:rsidR="00E33E9D" w:rsidRPr="00E33E9D" w:rsidRDefault="00E33E9D" w:rsidP="00E33E9D">
      <w:pPr>
        <w:pStyle w:val="BodyText"/>
        <w:jc w:val="center"/>
      </w:pPr>
    </w:p>
    <w:p w14:paraId="12556687" w14:textId="77777777" w:rsidR="00E33E9D" w:rsidRPr="00EE4737" w:rsidRDefault="00E33E9D" w:rsidP="00E33E9D">
      <w:pPr>
        <w:pStyle w:val="BodyText"/>
      </w:pPr>
    </w:p>
    <w:p w14:paraId="4DC31BA1" w14:textId="55FBAA54" w:rsidR="00755AE1" w:rsidRPr="00FF237E" w:rsidRDefault="00755AE1" w:rsidP="007F2EA2">
      <w:pPr>
        <w:pStyle w:val="BodyText"/>
      </w:pPr>
    </w:p>
    <w:p w14:paraId="00328E81" w14:textId="77777777" w:rsidR="00AE694E" w:rsidRPr="00FF237E" w:rsidRDefault="00AE694E" w:rsidP="00E33E9D">
      <w:pPr>
        <w:pStyle w:val="Heading1"/>
        <w:numPr>
          <w:ilvl w:val="0"/>
          <w:numId w:val="0"/>
        </w:numPr>
        <w:spacing w:line="276" w:lineRule="auto"/>
        <w:sectPr w:rsidR="00AE694E" w:rsidRPr="00FF237E" w:rsidSect="0023496B">
          <w:pgSz w:w="11906" w:h="16838"/>
          <w:pgMar w:top="1134" w:right="1440" w:bottom="851" w:left="1440" w:header="709" w:footer="284" w:gutter="0"/>
          <w:cols w:space="708"/>
          <w:docGrid w:linePitch="360"/>
        </w:sectPr>
      </w:pPr>
      <w:bookmarkStart w:id="75" w:name="_Toc33192172"/>
      <w:bookmarkStart w:id="76" w:name="_Toc33192173"/>
      <w:bookmarkStart w:id="77" w:name="_Toc33192174"/>
      <w:bookmarkStart w:id="78" w:name="_Toc33192175"/>
      <w:bookmarkEnd w:id="75"/>
      <w:bookmarkEnd w:id="76"/>
      <w:bookmarkEnd w:id="77"/>
      <w:bookmarkEnd w:id="78"/>
    </w:p>
    <w:p w14:paraId="4539B5D1" w14:textId="3BD11742" w:rsidR="004A4346" w:rsidRPr="00FF237E" w:rsidRDefault="004A4346" w:rsidP="00FF237E">
      <w:pPr>
        <w:pStyle w:val="Heading1"/>
        <w:spacing w:before="240" w:line="276" w:lineRule="auto"/>
      </w:pPr>
      <w:bookmarkStart w:id="79" w:name="_Toc39225224"/>
      <w:r w:rsidRPr="00FF237E">
        <w:lastRenderedPageBreak/>
        <w:t>College Green Trials</w:t>
      </w:r>
      <w:bookmarkEnd w:id="79"/>
    </w:p>
    <w:p w14:paraId="565949D7" w14:textId="7A6F8DA7" w:rsidR="00C45420" w:rsidRDefault="0031245C" w:rsidP="007F2EA2">
      <w:pPr>
        <w:pStyle w:val="BodyText"/>
      </w:pPr>
      <w:r w:rsidRPr="00EE4737">
        <w:t xml:space="preserve">DCC organised three trial events at College Green during Summer 2019. The  events allowed the public to enjoy a traffic free </w:t>
      </w:r>
      <w:r w:rsidR="00C45420">
        <w:t>environment</w:t>
      </w:r>
      <w:r w:rsidRPr="00EE4737">
        <w:t xml:space="preserve"> at College Green between 12pm and 4pm on</w:t>
      </w:r>
      <w:r w:rsidR="007C1D39">
        <w:t xml:space="preserve"> three consecutive Sundays, the </w:t>
      </w:r>
      <w:r w:rsidRPr="00EE4737">
        <w:t>21st of Jul</w:t>
      </w:r>
      <w:r w:rsidR="007C1D39">
        <w:t xml:space="preserve">y, </w:t>
      </w:r>
      <w:r w:rsidRPr="00EE4737">
        <w:t>28th of Jul</w:t>
      </w:r>
      <w:r w:rsidR="00C45420">
        <w:t>y</w:t>
      </w:r>
      <w:r w:rsidR="007C1D39">
        <w:t xml:space="preserve"> </w:t>
      </w:r>
      <w:r w:rsidRPr="00EE4737">
        <w:t xml:space="preserve">and 4th of August. </w:t>
      </w:r>
    </w:p>
    <w:p w14:paraId="1E9B9842" w14:textId="77777777" w:rsidR="00E27A13" w:rsidRDefault="00E27A13" w:rsidP="007F2EA2">
      <w:pPr>
        <w:pStyle w:val="BodyText"/>
      </w:pPr>
    </w:p>
    <w:p w14:paraId="41069B87" w14:textId="092414B4" w:rsidR="004158DE" w:rsidRDefault="0031245C" w:rsidP="007F2EA2">
      <w:pPr>
        <w:pStyle w:val="BodyText"/>
      </w:pPr>
      <w:r w:rsidRPr="00EE4737">
        <w:t xml:space="preserve">A road closure was in place for each Sunday from 7am to 7pm to allow for the set up and removal of each event. These events also provided an opportunity for data to be collected and observations to be made </w:t>
      </w:r>
      <w:r w:rsidR="00702E59">
        <w:t>on</w:t>
      </w:r>
      <w:r w:rsidRPr="00EE4737">
        <w:t xml:space="preserve"> how the car free </w:t>
      </w:r>
      <w:r w:rsidR="003C2BE5">
        <w:t>day</w:t>
      </w:r>
      <w:r w:rsidRPr="00EE4737">
        <w:t xml:space="preserve"> was used and the impacts  on all tra</w:t>
      </w:r>
      <w:r w:rsidR="00702E59">
        <w:t>nsport</w:t>
      </w:r>
      <w:r w:rsidRPr="00EE4737">
        <w:t xml:space="preserve"> modes and movements in </w:t>
      </w:r>
      <w:r w:rsidR="009F1393">
        <w:t xml:space="preserve">and around </w:t>
      </w:r>
      <w:r w:rsidRPr="00EE4737">
        <w:t xml:space="preserve">the area. </w:t>
      </w:r>
    </w:p>
    <w:p w14:paraId="4D211104" w14:textId="77777777" w:rsidR="004158DE" w:rsidRDefault="004158DE" w:rsidP="007F2EA2">
      <w:pPr>
        <w:pStyle w:val="BodyText"/>
      </w:pPr>
    </w:p>
    <w:p w14:paraId="54C75D12" w14:textId="172BF25A" w:rsidR="006B0156" w:rsidRPr="00EE4737" w:rsidRDefault="004158DE" w:rsidP="007F2EA2">
      <w:pPr>
        <w:pStyle w:val="BodyText"/>
      </w:pPr>
      <w:r>
        <w:t>DCC produced a report outlining details from the three trail events entitled “</w:t>
      </w:r>
      <w:r w:rsidRPr="0020591C">
        <w:rPr>
          <w:i/>
          <w:iCs/>
        </w:rPr>
        <w:t>Summer Days at College Green</w:t>
      </w:r>
      <w:r>
        <w:t xml:space="preserve">”. Relevant details from the report are set out below. </w:t>
      </w:r>
    </w:p>
    <w:p w14:paraId="2446BFB4" w14:textId="77777777" w:rsidR="0031245C" w:rsidRPr="00EE4737" w:rsidRDefault="0031245C" w:rsidP="006B0156">
      <w:pPr>
        <w:pStyle w:val="Heading2"/>
      </w:pPr>
      <w:r w:rsidRPr="00EE4737">
        <w:t>Arrangements</w:t>
      </w:r>
    </w:p>
    <w:p w14:paraId="49352BBD" w14:textId="2F689FC5" w:rsidR="0031245C" w:rsidRPr="00EE4737" w:rsidRDefault="0031245C" w:rsidP="007F2EA2">
      <w:pPr>
        <w:pStyle w:val="BodyText"/>
      </w:pPr>
      <w:r w:rsidRPr="00EE4737">
        <w:t>The arrangements delineat</w:t>
      </w:r>
      <w:r w:rsidR="00C45420">
        <w:t>ed</w:t>
      </w:r>
      <w:r w:rsidRPr="00EE4737">
        <w:t xml:space="preserve"> the pedestrian space using barriers</w:t>
      </w:r>
      <w:r w:rsidR="000E401B">
        <w:t xml:space="preserve"> as shown in Figure </w:t>
      </w:r>
      <w:r w:rsidR="00A934D2">
        <w:t>6</w:t>
      </w:r>
      <w:r w:rsidR="000E401B">
        <w:t xml:space="preserve">.3 and </w:t>
      </w:r>
      <w:r w:rsidR="00A934D2">
        <w:t>6.</w:t>
      </w:r>
      <w:r w:rsidR="000E401B">
        <w:t>4</w:t>
      </w:r>
      <w:r w:rsidRPr="00EE4737">
        <w:t>. For the first event,</w:t>
      </w:r>
      <w:r w:rsidR="000E401B">
        <w:t xml:space="preserve"> Figure </w:t>
      </w:r>
      <w:r w:rsidR="00A934D2">
        <w:t>6</w:t>
      </w:r>
      <w:r w:rsidR="000E401B">
        <w:t xml:space="preserve">.1, </w:t>
      </w:r>
      <w:r w:rsidRPr="00EE4737">
        <w:t xml:space="preserve">the trial area </w:t>
      </w:r>
      <w:r w:rsidR="00200A39">
        <w:t>was</w:t>
      </w:r>
      <w:r w:rsidRPr="00EE4737">
        <w:t xml:space="preserve"> from Foster Place to the pedestrian crossing at College Green. For the subsequent two events,</w:t>
      </w:r>
      <w:r w:rsidR="000E401B">
        <w:t xml:space="preserve"> Figure </w:t>
      </w:r>
      <w:r w:rsidR="00A934D2">
        <w:t>6</w:t>
      </w:r>
      <w:r w:rsidR="000E401B">
        <w:t xml:space="preserve">.2, </w:t>
      </w:r>
      <w:r w:rsidR="003F6988" w:rsidRPr="00EE4737">
        <w:t>t</w:t>
      </w:r>
      <w:r w:rsidRPr="00EE4737">
        <w:t>he event space was increased and extended to Anglesea Street, following feedback and review from the first event.</w:t>
      </w:r>
    </w:p>
    <w:p w14:paraId="00D438D7" w14:textId="77777777" w:rsidR="00B17582" w:rsidRPr="00EE4737" w:rsidRDefault="00B17582" w:rsidP="007F2EA2">
      <w:pPr>
        <w:pStyle w:val="BodyText"/>
      </w:pPr>
    </w:p>
    <w:tbl>
      <w:tblPr>
        <w:tblStyle w:val="TableGridLight"/>
        <w:tblW w:w="90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5"/>
        <w:gridCol w:w="4566"/>
      </w:tblGrid>
      <w:tr w:rsidR="0031245C" w:rsidRPr="00EE4737" w14:paraId="7F7A865D" w14:textId="77777777" w:rsidTr="000C1AB8">
        <w:tc>
          <w:tcPr>
            <w:tcW w:w="4396" w:type="dxa"/>
          </w:tcPr>
          <w:p w14:paraId="17DBD937" w14:textId="6C01B736"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.1: </w:t>
            </w:r>
            <w:r w:rsidR="0031245C" w:rsidRPr="00EE4737">
              <w:t>Extent of Trial Area – Event 1</w:t>
            </w:r>
          </w:p>
        </w:tc>
        <w:tc>
          <w:tcPr>
            <w:tcW w:w="4630" w:type="dxa"/>
          </w:tcPr>
          <w:p w14:paraId="6828C781" w14:textId="6EAE3D84"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2: </w:t>
            </w:r>
            <w:r w:rsidR="0031245C" w:rsidRPr="00EE4737">
              <w:t>Extent of Trial Area – Events 2 &amp; 3</w:t>
            </w:r>
          </w:p>
        </w:tc>
      </w:tr>
      <w:tr w:rsidR="0031245C" w:rsidRPr="00EE4737" w14:paraId="6F660E40" w14:textId="77777777" w:rsidTr="000C1AB8">
        <w:tc>
          <w:tcPr>
            <w:tcW w:w="4396" w:type="dxa"/>
          </w:tcPr>
          <w:p w14:paraId="1A818A36" w14:textId="77777777" w:rsidR="0031245C" w:rsidRPr="00EE4737" w:rsidRDefault="0031245C" w:rsidP="007F2EA2">
            <w:pPr>
              <w:pStyle w:val="BodyText"/>
            </w:pPr>
            <w:r w:rsidRPr="00EE4737">
              <w:rPr>
                <w:noProof/>
              </w:rPr>
              <w:drawing>
                <wp:inline distT="0" distB="0" distL="0" distR="0" wp14:anchorId="42439042" wp14:editId="35020B45">
                  <wp:extent cx="2809875" cy="217814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4629" cy="2181826"/>
                          </a:xfrm>
                          <a:prstGeom prst="rect">
                            <a:avLst/>
                          </a:prstGeom>
                          <a:noFill/>
                        </pic:spPr>
                      </pic:pic>
                    </a:graphicData>
                  </a:graphic>
                </wp:inline>
              </w:drawing>
            </w:r>
          </w:p>
        </w:tc>
        <w:tc>
          <w:tcPr>
            <w:tcW w:w="4630" w:type="dxa"/>
          </w:tcPr>
          <w:p w14:paraId="769FE6CC" w14:textId="77777777" w:rsidR="0031245C" w:rsidRPr="00EE4737" w:rsidRDefault="0031245C" w:rsidP="007F2EA2">
            <w:pPr>
              <w:pStyle w:val="BodyText"/>
            </w:pPr>
            <w:r w:rsidRPr="00EE4737">
              <w:rPr>
                <w:noProof/>
                <w:lang w:eastAsia="en-IE"/>
              </w:rPr>
              <w:drawing>
                <wp:inline distT="0" distB="0" distL="0" distR="0" wp14:anchorId="2A7720FF" wp14:editId="3739A2B1">
                  <wp:extent cx="2876550" cy="215884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85988" cy="2165931"/>
                          </a:xfrm>
                          <a:prstGeom prst="rect">
                            <a:avLst/>
                          </a:prstGeom>
                        </pic:spPr>
                      </pic:pic>
                    </a:graphicData>
                  </a:graphic>
                </wp:inline>
              </w:drawing>
            </w:r>
          </w:p>
        </w:tc>
      </w:tr>
      <w:tr w:rsidR="0031245C" w:rsidRPr="00EE4737" w14:paraId="70128FF2" w14:textId="77777777" w:rsidTr="000C1AB8">
        <w:tc>
          <w:tcPr>
            <w:tcW w:w="4396" w:type="dxa"/>
          </w:tcPr>
          <w:p w14:paraId="393DAE0D" w14:textId="3E4A02A8"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.3: </w:t>
            </w:r>
            <w:r w:rsidR="0031245C" w:rsidRPr="00EE4737">
              <w:t>Barrier arrangements on Dame Street</w:t>
            </w:r>
          </w:p>
        </w:tc>
        <w:tc>
          <w:tcPr>
            <w:tcW w:w="4630" w:type="dxa"/>
          </w:tcPr>
          <w:p w14:paraId="0E4B0BDB" w14:textId="48EA6AFA"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.4: </w:t>
            </w:r>
            <w:r w:rsidR="0031245C" w:rsidRPr="00EE4737">
              <w:t>Pedestrian use of the event space</w:t>
            </w:r>
          </w:p>
        </w:tc>
      </w:tr>
      <w:tr w:rsidR="0031245C" w:rsidRPr="00EE4737" w14:paraId="498487E3" w14:textId="77777777" w:rsidTr="000C1AB8">
        <w:tc>
          <w:tcPr>
            <w:tcW w:w="4396" w:type="dxa"/>
          </w:tcPr>
          <w:p w14:paraId="13292A62" w14:textId="77777777" w:rsidR="0031245C" w:rsidRPr="00EE4737" w:rsidRDefault="0031245C" w:rsidP="007F2EA2">
            <w:pPr>
              <w:pStyle w:val="BodyText"/>
            </w:pPr>
            <w:r w:rsidRPr="00EE4737">
              <w:rPr>
                <w:noProof/>
              </w:rPr>
              <w:drawing>
                <wp:inline distT="0" distB="0" distL="0" distR="0" wp14:anchorId="392321CA" wp14:editId="13D412C9">
                  <wp:extent cx="2517775" cy="18840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7775" cy="1884045"/>
                          </a:xfrm>
                          <a:prstGeom prst="rect">
                            <a:avLst/>
                          </a:prstGeom>
                          <a:noFill/>
                        </pic:spPr>
                      </pic:pic>
                    </a:graphicData>
                  </a:graphic>
                </wp:inline>
              </w:drawing>
            </w:r>
          </w:p>
        </w:tc>
        <w:tc>
          <w:tcPr>
            <w:tcW w:w="4630" w:type="dxa"/>
          </w:tcPr>
          <w:p w14:paraId="2D4BA1A2" w14:textId="77777777" w:rsidR="0031245C" w:rsidRPr="00EE4737" w:rsidRDefault="0031245C" w:rsidP="007F2EA2">
            <w:pPr>
              <w:pStyle w:val="BodyText"/>
            </w:pPr>
            <w:r w:rsidRPr="00EE4737">
              <w:rPr>
                <w:noProof/>
                <w:lang w:eastAsia="en-IE"/>
              </w:rPr>
              <w:drawing>
                <wp:inline distT="0" distB="0" distL="0" distR="0" wp14:anchorId="49E158AC" wp14:editId="6513AC67">
                  <wp:extent cx="2802991" cy="18685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09120" cy="1872643"/>
                          </a:xfrm>
                          <a:prstGeom prst="rect">
                            <a:avLst/>
                          </a:prstGeom>
                        </pic:spPr>
                      </pic:pic>
                    </a:graphicData>
                  </a:graphic>
                </wp:inline>
              </w:drawing>
            </w:r>
          </w:p>
        </w:tc>
      </w:tr>
    </w:tbl>
    <w:p w14:paraId="4E419B7E" w14:textId="77777777" w:rsidR="00B17582" w:rsidRPr="00EE4737" w:rsidRDefault="00B17582" w:rsidP="007F2EA2">
      <w:pPr>
        <w:pStyle w:val="BodyText"/>
      </w:pPr>
    </w:p>
    <w:p w14:paraId="12A3AB45" w14:textId="5BC614EB" w:rsidR="00200A39" w:rsidRDefault="0031245C" w:rsidP="007F2EA2">
      <w:pPr>
        <w:pStyle w:val="BodyText"/>
      </w:pPr>
      <w:r w:rsidRPr="00EE4737">
        <w:t xml:space="preserve">For the first trial event, a 2m cycle track was provided, segregated from the event space. For subsequent events, cyclists were requested to dismount at either end of the event space and walk their bike through the space. </w:t>
      </w:r>
    </w:p>
    <w:p w14:paraId="4F1A59DE" w14:textId="3341AB87" w:rsidR="00200A39" w:rsidRDefault="00200A39" w:rsidP="007F2EA2">
      <w:pPr>
        <w:pStyle w:val="BodyText"/>
      </w:pPr>
    </w:p>
    <w:p w14:paraId="795E3933" w14:textId="78BDC224" w:rsidR="00200A39" w:rsidRDefault="00200A39" w:rsidP="007F2EA2">
      <w:pPr>
        <w:pStyle w:val="BodyText"/>
      </w:pPr>
    </w:p>
    <w:p w14:paraId="22CDE6A0" w14:textId="77777777" w:rsidR="00200A39" w:rsidRPr="00EE4737" w:rsidRDefault="00200A39" w:rsidP="007F2EA2">
      <w:pPr>
        <w:pStyle w:val="BodyText"/>
      </w:pPr>
    </w:p>
    <w:p w14:paraId="3964ABAA" w14:textId="35BF7D29" w:rsidR="0031245C" w:rsidRPr="00EE4737" w:rsidRDefault="0031245C" w:rsidP="007F2EA2">
      <w:pPr>
        <w:pStyle w:val="BodyText"/>
      </w:pPr>
      <w:r w:rsidRPr="00EE4737">
        <w:lastRenderedPageBreak/>
        <w:t xml:space="preserve">For all three events: </w:t>
      </w:r>
    </w:p>
    <w:p w14:paraId="0E3156A7" w14:textId="77777777" w:rsidR="00B17582" w:rsidRPr="00EE4737" w:rsidRDefault="00B17582" w:rsidP="007F2EA2">
      <w:pPr>
        <w:pStyle w:val="BodyText"/>
      </w:pPr>
    </w:p>
    <w:p w14:paraId="661A6D33" w14:textId="112AA9AB" w:rsidR="0031245C" w:rsidRPr="00EE4737" w:rsidRDefault="0031245C" w:rsidP="00FF237E">
      <w:pPr>
        <w:pStyle w:val="ListBullet2"/>
        <w:numPr>
          <w:ilvl w:val="0"/>
          <w:numId w:val="30"/>
        </w:numPr>
        <w:spacing w:line="276" w:lineRule="auto"/>
      </w:pPr>
      <w:r w:rsidRPr="00EE4737">
        <w:t>Westbound general traffic was diverted to the South Quays and Upper Dame Street.</w:t>
      </w:r>
      <w:r w:rsidR="0020591C">
        <w:t xml:space="preserve"> </w:t>
      </w:r>
      <w:r w:rsidRPr="00EE4737">
        <w:t>Eastbound traffic coming from the Christchurch direction was permitted to turn right at junction of Georges Street/Dame Street.</w:t>
      </w:r>
      <w:r w:rsidR="0020591C">
        <w:t xml:space="preserve"> </w:t>
      </w:r>
      <w:r w:rsidRPr="00EE4737">
        <w:t xml:space="preserve"> Access to car parks was from Georges Street. Northbound and southbound traffic at College Green was unaffected</w:t>
      </w:r>
      <w:r w:rsidR="00F326B7" w:rsidRPr="00EE4737">
        <w:t>;</w:t>
      </w:r>
    </w:p>
    <w:p w14:paraId="1EDC3291" w14:textId="591D58BB" w:rsidR="0031245C" w:rsidRPr="00EE4737" w:rsidRDefault="0031245C" w:rsidP="00FF237E">
      <w:pPr>
        <w:pStyle w:val="ListBullet2"/>
        <w:numPr>
          <w:ilvl w:val="0"/>
          <w:numId w:val="30"/>
        </w:numPr>
        <w:spacing w:line="276" w:lineRule="auto"/>
      </w:pPr>
      <w:r w:rsidRPr="00EE4737">
        <w:t>Buses were diverted onto the quays with eastbound buses using Winetavern Street and the North Quays and westbound buses using the South Quays and Parliament Street. At the George’s St/Dame Street junction all traffic including buses turned left from George’s St and from Dame St all traffic turned right onto George’s St</w:t>
      </w:r>
      <w:r w:rsidR="00F326B7" w:rsidRPr="00EE4737">
        <w:t xml:space="preserve">reet; and </w:t>
      </w:r>
    </w:p>
    <w:p w14:paraId="008CB3E1" w14:textId="55E1E436" w:rsidR="0031245C" w:rsidRDefault="0031245C" w:rsidP="00FF237E">
      <w:pPr>
        <w:pStyle w:val="ListBullet2"/>
        <w:numPr>
          <w:ilvl w:val="0"/>
          <w:numId w:val="30"/>
        </w:numPr>
        <w:spacing w:line="276" w:lineRule="auto"/>
      </w:pPr>
      <w:r w:rsidRPr="00EE4737">
        <w:t>The taxi ranks at Foster Place and College Green were closed from 7am to 7pm and relocated onto D’Olier Street</w:t>
      </w:r>
      <w:r w:rsidR="00F326B7" w:rsidRPr="00EE4737">
        <w:t>.</w:t>
      </w:r>
    </w:p>
    <w:p w14:paraId="5BFFDD7C" w14:textId="2A8D1E94" w:rsidR="000E401B" w:rsidRPr="00EE4737" w:rsidRDefault="00890A71" w:rsidP="00FF237E">
      <w:pPr>
        <w:pStyle w:val="ListBullet"/>
        <w:numPr>
          <w:ilvl w:val="0"/>
          <w:numId w:val="0"/>
        </w:numPr>
        <w:ind w:left="142"/>
      </w:pPr>
      <w:r w:rsidRPr="00E27A13">
        <w:rPr>
          <w:rStyle w:val="BodyTextChar"/>
        </w:rPr>
        <w:t>F</w:t>
      </w:r>
      <w:r w:rsidR="000E401B" w:rsidRPr="00E27A13">
        <w:rPr>
          <w:rStyle w:val="BodyTextChar"/>
        </w:rPr>
        <w:t xml:space="preserve">igure </w:t>
      </w:r>
      <w:r w:rsidR="00A934D2" w:rsidRPr="00E27A13">
        <w:rPr>
          <w:rStyle w:val="BodyTextChar"/>
        </w:rPr>
        <w:t>6</w:t>
      </w:r>
      <w:r w:rsidR="000E401B" w:rsidRPr="00E27A13">
        <w:rPr>
          <w:rStyle w:val="BodyTextChar"/>
        </w:rPr>
        <w:t xml:space="preserve">.5 shows </w:t>
      </w:r>
      <w:r w:rsidR="00514E6E" w:rsidRPr="00E27A13">
        <w:rPr>
          <w:rStyle w:val="BodyTextChar"/>
        </w:rPr>
        <w:t xml:space="preserve">diverted bus movements that took place during the trial event and Figure </w:t>
      </w:r>
      <w:r w:rsidR="00A934D2" w:rsidRPr="00E27A13">
        <w:rPr>
          <w:rStyle w:val="BodyTextChar"/>
        </w:rPr>
        <w:t>6</w:t>
      </w:r>
      <w:r w:rsidR="00514E6E" w:rsidRPr="00E27A13">
        <w:rPr>
          <w:rStyle w:val="BodyTextChar"/>
        </w:rPr>
        <w:t>.6 shows the space</w:t>
      </w:r>
      <w:r w:rsidRPr="00E27A13">
        <w:rPr>
          <w:rStyle w:val="BodyTextChar"/>
        </w:rPr>
        <w:t xml:space="preserve"> </w:t>
      </w:r>
      <w:r w:rsidR="00514E6E" w:rsidRPr="00E27A13">
        <w:rPr>
          <w:rStyle w:val="BodyTextChar"/>
        </w:rPr>
        <w:t>being enjoyed by pedestrians during the closure</w:t>
      </w:r>
      <w:r w:rsidR="00514E6E">
        <w:t xml:space="preserve">. </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498"/>
      </w:tblGrid>
      <w:tr w:rsidR="0031245C" w:rsidRPr="00EE4737" w14:paraId="303BA2E3" w14:textId="77777777" w:rsidTr="000C1AB8">
        <w:tc>
          <w:tcPr>
            <w:tcW w:w="4363" w:type="dxa"/>
          </w:tcPr>
          <w:p w14:paraId="30DD71FE" w14:textId="6946E873"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.5: </w:t>
            </w:r>
            <w:r w:rsidR="0031245C" w:rsidRPr="00EE4737">
              <w:t>Buses turning on to Parliament Street</w:t>
            </w:r>
          </w:p>
        </w:tc>
        <w:tc>
          <w:tcPr>
            <w:tcW w:w="4653" w:type="dxa"/>
          </w:tcPr>
          <w:p w14:paraId="3A6ADA0B" w14:textId="4634CAB4" w:rsidR="0031245C" w:rsidRPr="00EE4737" w:rsidRDefault="00EE4737" w:rsidP="000C1AB8">
            <w:pPr>
              <w:pStyle w:val="Caption"/>
              <w:spacing w:before="60" w:after="60" w:line="240" w:lineRule="auto"/>
              <w:jc w:val="center"/>
            </w:pPr>
            <w:r w:rsidRPr="00EE4737">
              <w:t xml:space="preserve">Figure </w:t>
            </w:r>
            <w:r w:rsidR="00A934D2">
              <w:t>6</w:t>
            </w:r>
            <w:r w:rsidRPr="00EE4737">
              <w:t xml:space="preserve">.6: </w:t>
            </w:r>
            <w:r w:rsidR="0031245C" w:rsidRPr="00EE4737">
              <w:t>Pedestrian use of the event space</w:t>
            </w:r>
          </w:p>
        </w:tc>
      </w:tr>
      <w:tr w:rsidR="0031245C" w:rsidRPr="00EE4737" w14:paraId="7C8D2F74" w14:textId="77777777" w:rsidTr="000C1AB8">
        <w:tc>
          <w:tcPr>
            <w:tcW w:w="4363" w:type="dxa"/>
          </w:tcPr>
          <w:p w14:paraId="7AE4BA2C" w14:textId="77777777" w:rsidR="0031245C" w:rsidRPr="00EE4737" w:rsidRDefault="0031245C" w:rsidP="007F2EA2">
            <w:pPr>
              <w:pStyle w:val="BodyText"/>
            </w:pPr>
            <w:r w:rsidRPr="00EE4737">
              <w:rPr>
                <w:noProof/>
              </w:rPr>
              <w:drawing>
                <wp:inline distT="0" distB="0" distL="0" distR="0" wp14:anchorId="3EC9D72A" wp14:editId="605047BD">
                  <wp:extent cx="2762250" cy="1903968"/>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5505"/>
                          <a:stretch/>
                        </pic:blipFill>
                        <pic:spPr bwMode="auto">
                          <a:xfrm>
                            <a:off x="0" y="0"/>
                            <a:ext cx="2779593" cy="1915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96" w:type="dxa"/>
          </w:tcPr>
          <w:p w14:paraId="33C736C7" w14:textId="77777777" w:rsidR="0031245C" w:rsidRPr="00EE4737" w:rsidRDefault="0031245C" w:rsidP="007F2EA2">
            <w:pPr>
              <w:pStyle w:val="BodyText"/>
            </w:pPr>
            <w:r w:rsidRPr="00EE4737">
              <w:rPr>
                <w:noProof/>
              </w:rPr>
              <w:drawing>
                <wp:inline distT="0" distB="0" distL="0" distR="0" wp14:anchorId="02DD0391" wp14:editId="73DE8659">
                  <wp:extent cx="2743200" cy="19202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r="4867"/>
                          <a:stretch/>
                        </pic:blipFill>
                        <pic:spPr bwMode="auto">
                          <a:xfrm>
                            <a:off x="0" y="0"/>
                            <a:ext cx="2743200" cy="19202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F627A10" w14:textId="7FF80A05" w:rsidR="0031245C" w:rsidRPr="00FF237E" w:rsidRDefault="0031245C" w:rsidP="006B0156">
      <w:pPr>
        <w:pStyle w:val="Heading2"/>
        <w:rPr>
          <w:b w:val="0"/>
          <w:bCs w:val="0"/>
        </w:rPr>
      </w:pPr>
      <w:r w:rsidRPr="00EE4737">
        <w:t>Impacts</w:t>
      </w:r>
    </w:p>
    <w:p w14:paraId="234EFBA6" w14:textId="760743A1" w:rsidR="00200A39" w:rsidRPr="00FF237E" w:rsidRDefault="00200A39" w:rsidP="007F2EA2">
      <w:pPr>
        <w:pStyle w:val="BodyText"/>
      </w:pPr>
      <w:r w:rsidRPr="00FF237E">
        <w:t>DCC has documented a number of observations from the events as follows:</w:t>
      </w:r>
    </w:p>
    <w:p w14:paraId="56C0656D" w14:textId="77777777" w:rsidR="00200A39" w:rsidRDefault="00200A39" w:rsidP="007F2EA2">
      <w:pPr>
        <w:pStyle w:val="BodyText"/>
        <w:rPr>
          <w:b/>
          <w:bCs/>
        </w:rPr>
      </w:pPr>
    </w:p>
    <w:p w14:paraId="69A5550E" w14:textId="6BC09927" w:rsidR="004942DB" w:rsidRPr="006B0156" w:rsidRDefault="004942DB" w:rsidP="007F2EA2">
      <w:pPr>
        <w:pStyle w:val="BodyText"/>
        <w:rPr>
          <w:b/>
          <w:bCs/>
        </w:rPr>
      </w:pPr>
      <w:r w:rsidRPr="006B0156">
        <w:rPr>
          <w:b/>
          <w:bCs/>
        </w:rPr>
        <w:t>Pedestrians</w:t>
      </w:r>
    </w:p>
    <w:p w14:paraId="728CEDB0" w14:textId="260AD747" w:rsidR="004942DB" w:rsidRPr="00E27A13" w:rsidRDefault="00200A39" w:rsidP="007F2EA2">
      <w:pPr>
        <w:pStyle w:val="BodyText"/>
      </w:pPr>
      <w:r>
        <w:t xml:space="preserve">An </w:t>
      </w:r>
      <w:r w:rsidR="004158DE" w:rsidRPr="00E27A13">
        <w:t>estimated</w:t>
      </w:r>
      <w:r>
        <w:t xml:space="preserve"> 10</w:t>
      </w:r>
      <w:r w:rsidR="004942DB" w:rsidRPr="00E27A13">
        <w:t>,000 and 8,000 pedestrians pass</w:t>
      </w:r>
      <w:r>
        <w:t>ed</w:t>
      </w:r>
      <w:r w:rsidR="004942DB" w:rsidRPr="00E27A13">
        <w:t xml:space="preserve"> through the event space on the first and second trial event day</w:t>
      </w:r>
      <w:r w:rsidR="0020591C">
        <w:t>s</w:t>
      </w:r>
      <w:r w:rsidR="004158DE" w:rsidRPr="00E27A13">
        <w:t xml:space="preserve">. There </w:t>
      </w:r>
      <w:r w:rsidR="00220ACC" w:rsidRPr="00E27A13">
        <w:t>where</w:t>
      </w:r>
      <w:r w:rsidR="004158DE" w:rsidRPr="00E27A13">
        <w:t xml:space="preserve"> </w:t>
      </w:r>
      <w:r>
        <w:t xml:space="preserve">are </w:t>
      </w:r>
      <w:r w:rsidR="004158DE" w:rsidRPr="00E27A13">
        <w:t xml:space="preserve">no details </w:t>
      </w:r>
      <w:r>
        <w:t xml:space="preserve">available </w:t>
      </w:r>
      <w:r w:rsidR="004158DE" w:rsidRPr="00E27A13">
        <w:t>of pedestrian usage on the third trial event.</w:t>
      </w:r>
      <w:r>
        <w:t xml:space="preserve"> No </w:t>
      </w:r>
      <w:r w:rsidR="004158DE" w:rsidRPr="00E27A13">
        <w:t>issue</w:t>
      </w:r>
      <w:r>
        <w:t xml:space="preserve">s were raised in relation to </w:t>
      </w:r>
      <w:r w:rsidR="004158DE" w:rsidRPr="00E27A13">
        <w:t xml:space="preserve">how pedestrians used the space or interacted with other road users. </w:t>
      </w:r>
    </w:p>
    <w:p w14:paraId="082E8CFA" w14:textId="2F2EA363" w:rsidR="004158DE" w:rsidRPr="00E27A13" w:rsidRDefault="004158DE" w:rsidP="007F2EA2">
      <w:pPr>
        <w:pStyle w:val="BodyText"/>
      </w:pPr>
    </w:p>
    <w:p w14:paraId="2B3ED63F" w14:textId="2D88B226" w:rsidR="004158DE" w:rsidRPr="006B0156" w:rsidRDefault="004158DE" w:rsidP="007F2EA2">
      <w:pPr>
        <w:pStyle w:val="BodyText"/>
        <w:rPr>
          <w:b/>
          <w:bCs/>
        </w:rPr>
      </w:pPr>
      <w:r w:rsidRPr="006B0156">
        <w:rPr>
          <w:b/>
          <w:bCs/>
        </w:rPr>
        <w:t xml:space="preserve">Cyclist </w:t>
      </w:r>
    </w:p>
    <w:p w14:paraId="06856B00" w14:textId="31FE8FA3" w:rsidR="004942DB" w:rsidRPr="00E27A13" w:rsidRDefault="004158DE" w:rsidP="007F2EA2">
      <w:pPr>
        <w:pStyle w:val="BodyText"/>
      </w:pPr>
      <w:r w:rsidRPr="00E27A13">
        <w:t xml:space="preserve">There is limited data </w:t>
      </w:r>
      <w:r w:rsidR="00200A39">
        <w:t xml:space="preserve">available </w:t>
      </w:r>
      <w:r w:rsidRPr="00E27A13">
        <w:t xml:space="preserve">relating to cyclist activity </w:t>
      </w:r>
      <w:r w:rsidR="00200A39">
        <w:t>during the trials</w:t>
      </w:r>
      <w:r w:rsidRPr="00E27A13">
        <w:t xml:space="preserve">. </w:t>
      </w:r>
    </w:p>
    <w:p w14:paraId="22B234E1" w14:textId="7E28AC4A" w:rsidR="0073751F" w:rsidRDefault="0073751F" w:rsidP="007F2EA2">
      <w:pPr>
        <w:pStyle w:val="BodyText"/>
      </w:pPr>
    </w:p>
    <w:p w14:paraId="79667CAE" w14:textId="2F60C699" w:rsidR="0073751F" w:rsidRPr="006B0156" w:rsidRDefault="0073751F" w:rsidP="007F2EA2">
      <w:pPr>
        <w:pStyle w:val="BodyText"/>
        <w:rPr>
          <w:b/>
          <w:bCs/>
        </w:rPr>
      </w:pPr>
      <w:r w:rsidRPr="006B0156">
        <w:rPr>
          <w:b/>
          <w:bCs/>
        </w:rPr>
        <w:t>Buses</w:t>
      </w:r>
    </w:p>
    <w:p w14:paraId="0FF19AA5" w14:textId="50FA0E4B" w:rsidR="0031245C" w:rsidRDefault="0031245C" w:rsidP="007F2EA2">
      <w:pPr>
        <w:pStyle w:val="BodyText"/>
      </w:pPr>
      <w:r w:rsidRPr="00E27A13">
        <w:t>Bus journey times were recorded on each trial event day and compared to recorded journey times on a day under normal operations. A comparison of the recorded journey times showed general increases in journey times on the event days. Most increases were up to</w:t>
      </w:r>
      <w:r w:rsidR="00200A39">
        <w:t xml:space="preserve"> </w:t>
      </w:r>
      <w:r w:rsidRPr="00E27A13">
        <w:t xml:space="preserve">5 minutes </w:t>
      </w:r>
      <w:r w:rsidR="00702E59" w:rsidRPr="00E27A13">
        <w:t xml:space="preserve">however </w:t>
      </w:r>
      <w:r w:rsidRPr="00E27A13">
        <w:t xml:space="preserve">there were some periods where delays on particular routes were </w:t>
      </w:r>
      <w:r w:rsidR="00702E59" w:rsidRPr="00E27A13">
        <w:t>over</w:t>
      </w:r>
      <w:r w:rsidRPr="00E27A13">
        <w:t xml:space="preserve"> 10 minutes. In general, most of the increases in journey time occurred during the period 12:00 – 14:00. </w:t>
      </w:r>
      <w:r w:rsidR="00715F7A" w:rsidRPr="00E27A13">
        <w:t xml:space="preserve">It should be noted that the trial events took place on a Sunday and so </w:t>
      </w:r>
      <w:r w:rsidR="00702E59" w:rsidRPr="00E27A13">
        <w:t xml:space="preserve">the scale of </w:t>
      </w:r>
      <w:r w:rsidR="00715F7A" w:rsidRPr="00E27A13">
        <w:t>bus operations would not have been representative of a typical weekday</w:t>
      </w:r>
      <w:r w:rsidR="00715F7A">
        <w:t>.</w:t>
      </w:r>
    </w:p>
    <w:p w14:paraId="044A5165" w14:textId="444D3204" w:rsidR="0073751F" w:rsidRDefault="0073751F" w:rsidP="007F2EA2">
      <w:pPr>
        <w:pStyle w:val="BodyText"/>
      </w:pPr>
    </w:p>
    <w:p w14:paraId="65DAE928" w14:textId="77777777" w:rsidR="0073751F" w:rsidRPr="006B0156" w:rsidRDefault="0073751F" w:rsidP="007F2EA2">
      <w:pPr>
        <w:pStyle w:val="BodyText"/>
        <w:rPr>
          <w:b/>
          <w:bCs/>
        </w:rPr>
      </w:pPr>
      <w:r w:rsidRPr="006B0156">
        <w:rPr>
          <w:b/>
          <w:bCs/>
        </w:rPr>
        <w:t>Servicing</w:t>
      </w:r>
    </w:p>
    <w:p w14:paraId="6BE82390" w14:textId="4C179D4E" w:rsidR="004942DB" w:rsidRPr="00740EAB" w:rsidRDefault="00200A39" w:rsidP="007F2EA2">
      <w:pPr>
        <w:pStyle w:val="BodyText"/>
        <w:rPr>
          <w:b/>
          <w:u w:val="single"/>
        </w:rPr>
      </w:pPr>
      <w:r>
        <w:t>A</w:t>
      </w:r>
      <w:r w:rsidR="004942DB" w:rsidRPr="004942DB">
        <w:t xml:space="preserve">ll premises on Dame Street and College Green were visited to ascertain if they had deliveries on a Sunday. For those business with Sunday deliveries, servicing was permitted on the trial days up to 11am.  </w:t>
      </w:r>
      <w:r w:rsidR="004942DB">
        <w:t xml:space="preserve"> </w:t>
      </w:r>
    </w:p>
    <w:p w14:paraId="60849D11" w14:textId="0F412691" w:rsidR="0073751F" w:rsidRDefault="0073751F" w:rsidP="007F2EA2">
      <w:pPr>
        <w:pStyle w:val="BodyText"/>
      </w:pPr>
    </w:p>
    <w:p w14:paraId="2318D144" w14:textId="77777777" w:rsidR="0020591C" w:rsidRDefault="0020591C" w:rsidP="007F2EA2">
      <w:pPr>
        <w:pStyle w:val="BodyText"/>
        <w:rPr>
          <w:b/>
          <w:bCs/>
        </w:rPr>
      </w:pPr>
    </w:p>
    <w:p w14:paraId="517152B4" w14:textId="1F588CA8" w:rsidR="004942DB" w:rsidRPr="006B0156" w:rsidRDefault="004942DB" w:rsidP="007F2EA2">
      <w:pPr>
        <w:pStyle w:val="BodyText"/>
        <w:rPr>
          <w:b/>
          <w:bCs/>
        </w:rPr>
      </w:pPr>
      <w:r w:rsidRPr="006B0156">
        <w:rPr>
          <w:b/>
          <w:bCs/>
        </w:rPr>
        <w:lastRenderedPageBreak/>
        <w:t>Taxis</w:t>
      </w:r>
    </w:p>
    <w:p w14:paraId="0216F8E5" w14:textId="65FAC054" w:rsidR="00B17582" w:rsidRDefault="004942DB" w:rsidP="007F2EA2">
      <w:pPr>
        <w:pStyle w:val="BodyText"/>
      </w:pPr>
      <w:r>
        <w:t>The taxi ranks at Fosters Place and College Green were closed from 7am to 7pm</w:t>
      </w:r>
      <w:r w:rsidR="0020591C">
        <w:t xml:space="preserve"> </w:t>
      </w:r>
      <w:r>
        <w:t>during the trial events and temporary taxi rank provided on D’Olier Street. The report stated that the observations of the temporary taxi rank showed a poor uptake by taxis of this facility.</w:t>
      </w:r>
    </w:p>
    <w:p w14:paraId="10CD8CBB" w14:textId="77777777" w:rsidR="004158DE" w:rsidRPr="00EE4737" w:rsidRDefault="004158DE" w:rsidP="004158DE"/>
    <w:p w14:paraId="42C675D2" w14:textId="01992BEF" w:rsidR="0031245C" w:rsidRPr="00EE4737" w:rsidRDefault="0031245C" w:rsidP="007F2EA2">
      <w:pPr>
        <w:pStyle w:val="BodyText"/>
      </w:pPr>
      <w:r w:rsidRPr="00EE4737">
        <w:t>Drone footage, captured during the trial events, showed:</w:t>
      </w:r>
    </w:p>
    <w:p w14:paraId="6C372B3D" w14:textId="77777777" w:rsidR="002A6337" w:rsidRPr="00EE4737" w:rsidRDefault="002A6337" w:rsidP="007F2EA2">
      <w:pPr>
        <w:pStyle w:val="BodyText"/>
      </w:pPr>
    </w:p>
    <w:p w14:paraId="4C1A2432" w14:textId="4EB6A3D1" w:rsidR="0031245C" w:rsidRPr="00EE4737" w:rsidRDefault="0031245C" w:rsidP="00FF237E">
      <w:pPr>
        <w:pStyle w:val="ListBullet2"/>
        <w:numPr>
          <w:ilvl w:val="0"/>
          <w:numId w:val="30"/>
        </w:numPr>
        <w:spacing w:line="276" w:lineRule="auto"/>
      </w:pPr>
      <w:r w:rsidRPr="00EE4737">
        <w:t>No congestion at College Green at Trinity</w:t>
      </w:r>
      <w:r w:rsidR="00C45420">
        <w:t>,</w:t>
      </w:r>
      <w:r w:rsidRPr="00EE4737">
        <w:t xml:space="preserve"> </w:t>
      </w:r>
      <w:r w:rsidR="00702E59">
        <w:t>W</w:t>
      </w:r>
      <w:r w:rsidRPr="00EE4737">
        <w:t>estmoreland Street or D’Olier Street</w:t>
      </w:r>
      <w:r w:rsidR="00DF0A69">
        <w:t xml:space="preserve"> on the eastern edge of the </w:t>
      </w:r>
      <w:r w:rsidR="00C01A35">
        <w:t>College Green</w:t>
      </w:r>
      <w:r w:rsidR="00DF0A69">
        <w:t xml:space="preserve"> outside of the road closure</w:t>
      </w:r>
      <w:r w:rsidR="00CA2C10" w:rsidRPr="00EE4737">
        <w:t xml:space="preserve">; </w:t>
      </w:r>
    </w:p>
    <w:p w14:paraId="03102451" w14:textId="49604A5B" w:rsidR="00CA2C10" w:rsidRPr="00EE4737" w:rsidRDefault="0031245C" w:rsidP="00FF237E">
      <w:pPr>
        <w:pStyle w:val="ListBullet2"/>
        <w:numPr>
          <w:ilvl w:val="0"/>
          <w:numId w:val="30"/>
        </w:numPr>
        <w:spacing w:line="276" w:lineRule="auto"/>
      </w:pPr>
      <w:r w:rsidRPr="00EE4737">
        <w:t>No traffic congestion or bus congestions on the South Quays (1pm)</w:t>
      </w:r>
      <w:r w:rsidR="00CA2C10" w:rsidRPr="00EE4737">
        <w:t>;</w:t>
      </w:r>
    </w:p>
    <w:p w14:paraId="5D67CD62" w14:textId="0E117455" w:rsidR="0031245C" w:rsidRPr="00EE4737" w:rsidRDefault="0031245C" w:rsidP="00FF237E">
      <w:pPr>
        <w:pStyle w:val="ListBullet2"/>
        <w:numPr>
          <w:ilvl w:val="0"/>
          <w:numId w:val="30"/>
        </w:numPr>
        <w:spacing w:line="276" w:lineRule="auto"/>
      </w:pPr>
      <w:r w:rsidRPr="00EE4737">
        <w:t>Queuing of general traffic on Bachelors Walk at 13:00</w:t>
      </w:r>
      <w:r w:rsidR="00CA2C10" w:rsidRPr="00EE4737">
        <w:t xml:space="preserve">; </w:t>
      </w:r>
    </w:p>
    <w:p w14:paraId="723F0416" w14:textId="4EA88A3D" w:rsidR="0031245C" w:rsidRPr="00EE4737" w:rsidRDefault="0031245C" w:rsidP="00FF237E">
      <w:pPr>
        <w:pStyle w:val="ListBullet2"/>
        <w:numPr>
          <w:ilvl w:val="0"/>
          <w:numId w:val="30"/>
        </w:numPr>
        <w:spacing w:line="276" w:lineRule="auto"/>
      </w:pPr>
      <w:r w:rsidRPr="00EE4737">
        <w:t>Slow moving general traffic on the north quays</w:t>
      </w:r>
      <w:r w:rsidR="00CA2C10" w:rsidRPr="00EE4737">
        <w:t>;</w:t>
      </w:r>
    </w:p>
    <w:p w14:paraId="768CB7E0" w14:textId="32CC2A31" w:rsidR="0031245C" w:rsidRPr="00EE4737" w:rsidRDefault="0031245C" w:rsidP="00FF237E">
      <w:pPr>
        <w:pStyle w:val="ListBullet2"/>
        <w:numPr>
          <w:ilvl w:val="0"/>
          <w:numId w:val="30"/>
        </w:numPr>
        <w:spacing w:line="276" w:lineRule="auto"/>
      </w:pPr>
      <w:r w:rsidRPr="00EE4737">
        <w:t>No bus congestion/queuing on the north quays</w:t>
      </w:r>
      <w:r w:rsidR="00CA2C10" w:rsidRPr="00EE4737">
        <w:t>;</w:t>
      </w:r>
    </w:p>
    <w:p w14:paraId="0F76FE32" w14:textId="5D7B6015" w:rsidR="0031245C" w:rsidRPr="00EE4737" w:rsidRDefault="0031245C" w:rsidP="00FF237E">
      <w:pPr>
        <w:pStyle w:val="ListBullet2"/>
        <w:numPr>
          <w:ilvl w:val="0"/>
          <w:numId w:val="30"/>
        </w:numPr>
        <w:spacing w:line="276" w:lineRule="auto"/>
      </w:pPr>
      <w:r w:rsidRPr="00EE4737">
        <w:t>Large number of private vehicles using or parked in the bus lanes</w:t>
      </w:r>
      <w:r w:rsidR="00CA2C10" w:rsidRPr="00EE4737">
        <w:t>; and</w:t>
      </w:r>
    </w:p>
    <w:p w14:paraId="68971A5C" w14:textId="4071CA5E" w:rsidR="00740EAB" w:rsidRPr="00EE4737" w:rsidRDefault="0031245C" w:rsidP="004158DE">
      <w:pPr>
        <w:pStyle w:val="ListBullet2"/>
        <w:numPr>
          <w:ilvl w:val="0"/>
          <w:numId w:val="30"/>
        </w:numPr>
        <w:spacing w:line="276" w:lineRule="auto"/>
      </w:pPr>
      <w:r w:rsidRPr="00EE4737">
        <w:t>No issues with buses taking the left turn onto Parliament St.</w:t>
      </w:r>
    </w:p>
    <w:p w14:paraId="703625F0" w14:textId="571044B7" w:rsidR="0031245C" w:rsidRDefault="00322241" w:rsidP="007F2EA2">
      <w:pPr>
        <w:pStyle w:val="BodyText"/>
      </w:pPr>
      <w:r>
        <w:t>Two s</w:t>
      </w:r>
      <w:r w:rsidR="0031245C" w:rsidRPr="00EE4737">
        <w:t xml:space="preserve">urveys were undertaken </w:t>
      </w:r>
      <w:r>
        <w:t xml:space="preserve">during the trial events. </w:t>
      </w:r>
      <w:r w:rsidR="00200A39">
        <w:t xml:space="preserve">The first (by the DCC commissioned event management company) </w:t>
      </w:r>
      <w:r>
        <w:t xml:space="preserve">surveyed </w:t>
      </w:r>
      <w:r w:rsidR="0031245C" w:rsidRPr="00EE4737">
        <w:t xml:space="preserve">50 individuals at random </w:t>
      </w:r>
      <w:r>
        <w:t xml:space="preserve">at College Green and the second </w:t>
      </w:r>
      <w:r w:rsidR="00200A39">
        <w:t>(</w:t>
      </w:r>
      <w:r>
        <w:t>by Dublin Town</w:t>
      </w:r>
      <w:r w:rsidR="00200A39">
        <w:t>)</w:t>
      </w:r>
      <w:r>
        <w:t xml:space="preserve"> who surveyed </w:t>
      </w:r>
      <w:r w:rsidR="0031245C" w:rsidRPr="00EE4737">
        <w:t xml:space="preserve">47 businesses </w:t>
      </w:r>
      <w:r>
        <w:t>in the area after the third event</w:t>
      </w:r>
      <w:r w:rsidR="0031245C" w:rsidRPr="00EE4737">
        <w:t xml:space="preserve">. </w:t>
      </w:r>
      <w:r w:rsidR="00200A39">
        <w:t xml:space="preserve">Respondents of both surveys were asked </w:t>
      </w:r>
      <w:r w:rsidR="0031245C" w:rsidRPr="00EE4737">
        <w:t xml:space="preserve">if they would like to see the area permanently pedestrianised. The response from the public was overwhelmingly </w:t>
      </w:r>
      <w:r w:rsidR="00200A39">
        <w:t>positive</w:t>
      </w:r>
      <w:r w:rsidR="0031245C" w:rsidRPr="00EE4737">
        <w:t xml:space="preserve">, with 92% </w:t>
      </w:r>
      <w:r w:rsidR="00200A39">
        <w:t>of individuals in favour of the trial</w:t>
      </w:r>
      <w:r w:rsidR="0031245C" w:rsidRPr="00EE4737">
        <w:t>, while 53% of businesses were in favour</w:t>
      </w:r>
      <w:r w:rsidR="00200A39">
        <w:t xml:space="preserve"> of the trial</w:t>
      </w:r>
      <w:r w:rsidR="0031245C" w:rsidRPr="00EE4737">
        <w:t>.</w:t>
      </w:r>
    </w:p>
    <w:p w14:paraId="685A5D73" w14:textId="2628FA79" w:rsidR="0031245C" w:rsidRPr="00EE4737" w:rsidRDefault="0031245C" w:rsidP="006B0156">
      <w:pPr>
        <w:pStyle w:val="Heading2"/>
      </w:pPr>
      <w:r w:rsidRPr="00EE4737">
        <w:t>Conclusion</w:t>
      </w:r>
    </w:p>
    <w:p w14:paraId="774E8B55" w14:textId="0BECD773" w:rsidR="00715F7A" w:rsidRDefault="00715F7A" w:rsidP="00435EF7">
      <w:pPr>
        <w:pStyle w:val="ListBullet"/>
        <w:numPr>
          <w:ilvl w:val="0"/>
          <w:numId w:val="0"/>
        </w:numPr>
      </w:pPr>
      <w:r>
        <w:t>In their assessment of the impact of the events, DCC concluded that:</w:t>
      </w:r>
    </w:p>
    <w:p w14:paraId="6DBFE8F4" w14:textId="0BF99A91" w:rsidR="0031245C" w:rsidRPr="00EE4737" w:rsidRDefault="0031245C" w:rsidP="00FF237E">
      <w:pPr>
        <w:pStyle w:val="ListBullet2"/>
        <w:numPr>
          <w:ilvl w:val="0"/>
          <w:numId w:val="30"/>
        </w:numPr>
        <w:spacing w:line="276" w:lineRule="auto"/>
      </w:pPr>
      <w:r w:rsidRPr="00EE4737">
        <w:t xml:space="preserve">As trialled in the first event, the amount of pedestrianised space in the original </w:t>
      </w:r>
      <w:r w:rsidR="00C01A35">
        <w:t xml:space="preserve">College Green </w:t>
      </w:r>
      <w:r w:rsidRPr="00EE4737">
        <w:t xml:space="preserve">Plaza proposal is not </w:t>
      </w:r>
      <w:r w:rsidR="00200A39">
        <w:t>significant</w:t>
      </w:r>
      <w:r w:rsidR="00890A71" w:rsidRPr="00EE4737">
        <w:t>,</w:t>
      </w:r>
      <w:r w:rsidRPr="00EE4737">
        <w:t xml:space="preserve"> and consideration should be given to extending the space if possible. An extended space was trialled on both the second and third Sunday and worked better in terms of pedestrian movement</w:t>
      </w:r>
      <w:r w:rsidR="006934D7">
        <w:t>;</w:t>
      </w:r>
    </w:p>
    <w:p w14:paraId="7658D338" w14:textId="736EA5D8" w:rsidR="0031245C" w:rsidRPr="00EE4737" w:rsidRDefault="0031245C" w:rsidP="00FF237E">
      <w:pPr>
        <w:pStyle w:val="ListBullet2"/>
        <w:numPr>
          <w:ilvl w:val="0"/>
          <w:numId w:val="30"/>
        </w:numPr>
        <w:spacing w:line="276" w:lineRule="auto"/>
      </w:pPr>
      <w:r w:rsidRPr="00EE4737">
        <w:t>On the first event day, the interaction between cyclists and pedestrians was not successful and the pedestrian and cyclist delineation should be re-examined with the possibility of segregation for cyclists explored</w:t>
      </w:r>
      <w:r w:rsidR="006934D7">
        <w:t>;</w:t>
      </w:r>
    </w:p>
    <w:p w14:paraId="48AC11D7" w14:textId="01AB5DFC" w:rsidR="0031245C" w:rsidRPr="00EE4737" w:rsidRDefault="0031245C" w:rsidP="00FF237E">
      <w:pPr>
        <w:pStyle w:val="ListBullet2"/>
        <w:numPr>
          <w:ilvl w:val="0"/>
          <w:numId w:val="30"/>
        </w:numPr>
        <w:spacing w:line="276" w:lineRule="auto"/>
      </w:pPr>
      <w:r w:rsidRPr="00EE4737">
        <w:t xml:space="preserve">The proximity of the proposed bus turning circle to the pedestrianised space should be revisited as it would potentially negatively impact </w:t>
      </w:r>
      <w:r w:rsidR="00702E59">
        <w:t xml:space="preserve">on the </w:t>
      </w:r>
      <w:r w:rsidRPr="00EE4737">
        <w:t>area</w:t>
      </w:r>
      <w:r w:rsidR="006934D7">
        <w:t>;</w:t>
      </w:r>
    </w:p>
    <w:p w14:paraId="50476AA3" w14:textId="26412D98" w:rsidR="0031245C" w:rsidRPr="00EE4737" w:rsidRDefault="0031245C" w:rsidP="00FF237E">
      <w:pPr>
        <w:pStyle w:val="ListBullet2"/>
        <w:numPr>
          <w:ilvl w:val="0"/>
          <w:numId w:val="30"/>
        </w:numPr>
        <w:spacing w:line="276" w:lineRule="auto"/>
      </w:pPr>
      <w:r w:rsidRPr="00EE4737">
        <w:t xml:space="preserve">Some bus journey times were slightly increased for some of the routes diverted onto the quays but there were no issues with pedestrian capacity at Bachelors Walk or Aston Quay. The bus movements at the Dame St/South Great George’s St junction worked well and there were no issues with left turning buses into or from Parliament Street. </w:t>
      </w:r>
      <w:r w:rsidR="00715F7A">
        <w:t xml:space="preserve">Again, </w:t>
      </w:r>
      <w:r w:rsidR="00C9288A">
        <w:t>it</w:t>
      </w:r>
      <w:r w:rsidR="00715F7A">
        <w:t xml:space="preserve"> should be noted that the trial events took place on a Sunday and so bus operations would not have been representative of a typical weekday</w:t>
      </w:r>
      <w:r w:rsidR="006934D7">
        <w:t>: and</w:t>
      </w:r>
    </w:p>
    <w:p w14:paraId="20B4A401" w14:textId="2BCB60A4" w:rsidR="001A07C5" w:rsidRPr="00FF237E" w:rsidRDefault="0031245C" w:rsidP="00FF237E">
      <w:pPr>
        <w:pStyle w:val="ListBullet2"/>
        <w:numPr>
          <w:ilvl w:val="0"/>
          <w:numId w:val="30"/>
        </w:numPr>
        <w:spacing w:line="276" w:lineRule="auto"/>
      </w:pPr>
      <w:r w:rsidRPr="00EE4737">
        <w:t xml:space="preserve">The north/south corridor in front on Trinity </w:t>
      </w:r>
      <w:r w:rsidR="001A07C5" w:rsidRPr="00FF237E">
        <w:t xml:space="preserve">was improved with an increased benefit to pedestrians crossing at this location facilitated by additional green time, as well as improvements to the Luas operations due </w:t>
      </w:r>
      <w:r w:rsidR="002244F4" w:rsidRPr="00FF237E">
        <w:t>to</w:t>
      </w:r>
      <w:r w:rsidR="001A07C5" w:rsidRPr="00FF237E">
        <w:t xml:space="preserve"> the ban on east west movements of buses in front of Trinity College. </w:t>
      </w:r>
    </w:p>
    <w:p w14:paraId="773E68CB" w14:textId="77777777" w:rsidR="00C45420" w:rsidRDefault="00C45420">
      <w:pPr>
        <w:pStyle w:val="Heading1"/>
        <w:spacing w:before="240" w:line="276" w:lineRule="auto"/>
        <w:sectPr w:rsidR="00C45420" w:rsidSect="0023496B">
          <w:pgSz w:w="11906" w:h="16838"/>
          <w:pgMar w:top="1134" w:right="1440" w:bottom="851" w:left="1440" w:header="709" w:footer="284" w:gutter="0"/>
          <w:cols w:space="708"/>
          <w:docGrid w:linePitch="360"/>
        </w:sectPr>
      </w:pPr>
    </w:p>
    <w:p w14:paraId="072FD43F" w14:textId="129012E2" w:rsidR="00AD6333" w:rsidRPr="00FF237E" w:rsidRDefault="00AD6333" w:rsidP="00FF237E">
      <w:pPr>
        <w:pStyle w:val="Heading1"/>
        <w:spacing w:before="240" w:line="276" w:lineRule="auto"/>
      </w:pPr>
      <w:bookmarkStart w:id="80" w:name="_Toc34733387"/>
      <w:bookmarkStart w:id="81" w:name="_Toc34748448"/>
      <w:bookmarkStart w:id="82" w:name="_Toc34748504"/>
      <w:bookmarkStart w:id="83" w:name="_Toc34749550"/>
      <w:bookmarkStart w:id="84" w:name="_Toc34751924"/>
      <w:bookmarkStart w:id="85" w:name="_Toc35856727"/>
      <w:bookmarkStart w:id="86" w:name="_Toc36152250"/>
      <w:bookmarkStart w:id="87" w:name="_Toc38526988"/>
      <w:bookmarkStart w:id="88" w:name="_Toc38655814"/>
      <w:bookmarkStart w:id="89" w:name="_Toc39156618"/>
      <w:bookmarkStart w:id="90" w:name="_Toc39164995"/>
      <w:bookmarkStart w:id="91" w:name="_Toc39223898"/>
      <w:bookmarkStart w:id="92" w:name="_Toc39225001"/>
      <w:bookmarkStart w:id="93" w:name="_Toc39225056"/>
      <w:bookmarkStart w:id="94" w:name="_Toc39225225"/>
      <w:bookmarkStart w:id="95" w:name="_Toc39225226"/>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FF237E">
        <w:lastRenderedPageBreak/>
        <w:t xml:space="preserve">Revised </w:t>
      </w:r>
      <w:r w:rsidR="00C01A35">
        <w:t xml:space="preserve">Scheme </w:t>
      </w:r>
      <w:r w:rsidRPr="00FF237E">
        <w:t>Options</w:t>
      </w:r>
      <w:r w:rsidR="00AE694E" w:rsidRPr="00FF237E">
        <w:t xml:space="preserve"> for College Green</w:t>
      </w:r>
      <w:bookmarkEnd w:id="95"/>
    </w:p>
    <w:p w14:paraId="6814F88D" w14:textId="3C311330" w:rsidR="00AE694E" w:rsidRPr="00FF237E" w:rsidRDefault="00D642A7" w:rsidP="00FF237E">
      <w:pPr>
        <w:pStyle w:val="BodyText"/>
        <w:ind w:right="708"/>
      </w:pPr>
      <w:r w:rsidRPr="00FF237E">
        <w:t xml:space="preserve">Since refusal of the original scheme for College Green Plaza in 2018, DCC has developed </w:t>
      </w:r>
      <w:r w:rsidR="00BC7C07" w:rsidRPr="00FF237E">
        <w:t xml:space="preserve">four </w:t>
      </w:r>
      <w:r w:rsidRPr="00FF237E">
        <w:t xml:space="preserve">alternative </w:t>
      </w:r>
      <w:r w:rsidR="00C01A35">
        <w:t xml:space="preserve">scheme </w:t>
      </w:r>
      <w:r w:rsidRPr="00FF237E">
        <w:t xml:space="preserve">options which aim to: </w:t>
      </w:r>
    </w:p>
    <w:p w14:paraId="6D0D185A" w14:textId="77777777" w:rsidR="00B17582" w:rsidRPr="00FF237E" w:rsidRDefault="00B17582" w:rsidP="00FF237E">
      <w:pPr>
        <w:pStyle w:val="BodyText"/>
        <w:ind w:right="708"/>
      </w:pPr>
    </w:p>
    <w:p w14:paraId="12C7CEDD" w14:textId="41B9DCEC" w:rsidR="00D642A7" w:rsidRPr="00FF237E" w:rsidRDefault="00D642A7" w:rsidP="00FF237E">
      <w:pPr>
        <w:pStyle w:val="ListBullet2"/>
        <w:numPr>
          <w:ilvl w:val="0"/>
          <w:numId w:val="30"/>
        </w:numPr>
        <w:spacing w:line="276" w:lineRule="auto"/>
        <w:ind w:right="708"/>
      </w:pPr>
      <w:r w:rsidRPr="00FF237E">
        <w:t>Take cognisance of the original application and subsequent Inspectors report (set out in Section</w:t>
      </w:r>
      <w:r w:rsidR="00B17582" w:rsidRPr="00FF237E">
        <w:t xml:space="preserve"> </w:t>
      </w:r>
      <w:r w:rsidR="006934D7">
        <w:t>4</w:t>
      </w:r>
      <w:r w:rsidR="00B17582" w:rsidRPr="00FF237E">
        <w:t>.4</w:t>
      </w:r>
      <w:r w:rsidRPr="00FF237E">
        <w:t>);</w:t>
      </w:r>
    </w:p>
    <w:p w14:paraId="1657A8D0" w14:textId="125D2453" w:rsidR="00D642A7" w:rsidRPr="00FF237E" w:rsidRDefault="00D642A7" w:rsidP="00FF237E">
      <w:pPr>
        <w:pStyle w:val="ListBullet2"/>
        <w:numPr>
          <w:ilvl w:val="0"/>
          <w:numId w:val="30"/>
        </w:numPr>
        <w:spacing w:line="276" w:lineRule="auto"/>
        <w:ind w:right="708"/>
      </w:pPr>
      <w:r w:rsidRPr="00FF237E">
        <w:t xml:space="preserve">Optimise the value of lessons learnt from trial closures of the space to vehicular traffic during the summer of 2019 (set out in Section </w:t>
      </w:r>
      <w:r w:rsidR="006934D7">
        <w:t>6</w:t>
      </w:r>
      <w:r w:rsidRPr="00FF237E">
        <w:t xml:space="preserve">); and </w:t>
      </w:r>
    </w:p>
    <w:p w14:paraId="3BF3F3B4" w14:textId="4CEDE780" w:rsidR="00D642A7" w:rsidRPr="00FF237E" w:rsidRDefault="00D642A7" w:rsidP="00FF237E">
      <w:pPr>
        <w:pStyle w:val="ListBullet2"/>
        <w:numPr>
          <w:ilvl w:val="0"/>
          <w:numId w:val="30"/>
        </w:numPr>
        <w:spacing w:line="276" w:lineRule="auto"/>
        <w:ind w:right="708"/>
      </w:pPr>
      <w:r w:rsidRPr="00FF237E">
        <w:t xml:space="preserve">Incorporate the proposed bus </w:t>
      </w:r>
      <w:r w:rsidR="006258E2">
        <w:t>N</w:t>
      </w:r>
      <w:r w:rsidRPr="00FF237E">
        <w:t xml:space="preserve">etwork </w:t>
      </w:r>
      <w:r w:rsidR="006258E2">
        <w:t>R</w:t>
      </w:r>
      <w:r w:rsidRPr="00FF237E">
        <w:t xml:space="preserve">edesign as part of Bus Connects which has changed the requirements for bus movements in the area (set out in Section </w:t>
      </w:r>
      <w:r w:rsidR="006934D7">
        <w:t>5</w:t>
      </w:r>
      <w:r w:rsidRPr="00FF237E">
        <w:t>).</w:t>
      </w:r>
    </w:p>
    <w:p w14:paraId="3F600E7E" w14:textId="4B4C0E51" w:rsidR="00D642A7" w:rsidRPr="00FF237E" w:rsidRDefault="00D642A7" w:rsidP="00FF237E">
      <w:pPr>
        <w:pStyle w:val="BodyText"/>
        <w:ind w:right="708"/>
      </w:pPr>
      <w:r w:rsidRPr="00FF237E">
        <w:t>The revised options are summarised as follows:</w:t>
      </w:r>
    </w:p>
    <w:p w14:paraId="3FCE1F2E" w14:textId="77777777" w:rsidR="00B17582" w:rsidRPr="00FF237E" w:rsidRDefault="00B17582" w:rsidP="00FF237E">
      <w:pPr>
        <w:pStyle w:val="BodyText"/>
        <w:ind w:right="708"/>
      </w:pPr>
    </w:p>
    <w:p w14:paraId="0C5C0C32" w14:textId="189E7529" w:rsidR="00AE694E" w:rsidRPr="00FF237E" w:rsidRDefault="00AE694E" w:rsidP="00FF237E">
      <w:pPr>
        <w:pStyle w:val="ListBullet2"/>
        <w:numPr>
          <w:ilvl w:val="0"/>
          <w:numId w:val="30"/>
        </w:numPr>
        <w:spacing w:line="276" w:lineRule="auto"/>
        <w:ind w:right="708"/>
      </w:pPr>
      <w:r w:rsidRPr="00FF237E">
        <w:rPr>
          <w:b/>
        </w:rPr>
        <w:t>Option 1</w:t>
      </w:r>
      <w:r w:rsidRPr="00FF237E">
        <w:t xml:space="preserve"> – </w:t>
      </w:r>
      <w:r w:rsidR="00D642A7" w:rsidRPr="00FF237E">
        <w:t>This is the o</w:t>
      </w:r>
      <w:r w:rsidRPr="00FF237E">
        <w:t xml:space="preserve">riginal College Green </w:t>
      </w:r>
      <w:r w:rsidR="00E35936">
        <w:t>P</w:t>
      </w:r>
      <w:r w:rsidRPr="00FF237E">
        <w:t>laza design that was submitted as part of the previous planning application</w:t>
      </w:r>
      <w:r w:rsidR="00D642A7" w:rsidRPr="00FF237E">
        <w:t xml:space="preserve"> as presented in Section </w:t>
      </w:r>
      <w:r w:rsidR="006934D7">
        <w:t>4</w:t>
      </w:r>
      <w:r w:rsidRPr="00FF237E">
        <w:t>;</w:t>
      </w:r>
    </w:p>
    <w:p w14:paraId="424C8745" w14:textId="2A40FD98" w:rsidR="00AE694E" w:rsidRPr="00FF237E" w:rsidRDefault="00AE694E" w:rsidP="00FF237E">
      <w:pPr>
        <w:pStyle w:val="ListBullet2"/>
        <w:numPr>
          <w:ilvl w:val="0"/>
          <w:numId w:val="30"/>
        </w:numPr>
        <w:spacing w:line="276" w:lineRule="auto"/>
        <w:ind w:right="708"/>
      </w:pPr>
      <w:r w:rsidRPr="00FF237E">
        <w:rPr>
          <w:b/>
        </w:rPr>
        <w:t>Option 2</w:t>
      </w:r>
      <w:r w:rsidRPr="00FF237E">
        <w:t xml:space="preserve"> – </w:t>
      </w:r>
      <w:r w:rsidR="00D642A7" w:rsidRPr="00FF237E">
        <w:t xml:space="preserve">Feedback from the Planning Inspector was taken </w:t>
      </w:r>
      <w:r w:rsidR="00702E59">
        <w:t xml:space="preserve">into account </w:t>
      </w:r>
      <w:r w:rsidR="00D642A7" w:rsidRPr="00FF237E">
        <w:t>to incorporate a west to east bus lane within the o</w:t>
      </w:r>
      <w:r w:rsidRPr="00FF237E">
        <w:t xml:space="preserve">riginal </w:t>
      </w:r>
      <w:r w:rsidR="00D642A7" w:rsidRPr="00FF237E">
        <w:t>scheme design;</w:t>
      </w:r>
    </w:p>
    <w:p w14:paraId="0CEE493F" w14:textId="023130C0" w:rsidR="00AE694E" w:rsidRPr="00FF237E" w:rsidRDefault="00AE694E" w:rsidP="00FF237E">
      <w:pPr>
        <w:pStyle w:val="ListBullet2"/>
        <w:numPr>
          <w:ilvl w:val="0"/>
          <w:numId w:val="30"/>
        </w:numPr>
        <w:spacing w:line="276" w:lineRule="auto"/>
        <w:ind w:right="708"/>
      </w:pPr>
      <w:r w:rsidRPr="00FF237E">
        <w:rPr>
          <w:b/>
        </w:rPr>
        <w:t>Option 3</w:t>
      </w:r>
      <w:r w:rsidRPr="00FF237E">
        <w:t xml:space="preserve"> –</w:t>
      </w:r>
      <w:r w:rsidR="00D642A7" w:rsidRPr="00FF237E">
        <w:t xml:space="preserve"> This option </w:t>
      </w:r>
      <w:r w:rsidRPr="00FF237E">
        <w:t>increase</w:t>
      </w:r>
      <w:r w:rsidR="00D642A7" w:rsidRPr="00FF237E">
        <w:t>s</w:t>
      </w:r>
      <w:r w:rsidRPr="00FF237E">
        <w:t xml:space="preserve"> the area of pedestrianisation</w:t>
      </w:r>
      <w:r w:rsidR="002D379B">
        <w:t xml:space="preserve"> </w:t>
      </w:r>
      <w:r w:rsidRPr="00FF237E">
        <w:t xml:space="preserve">and removes all buses from the </w:t>
      </w:r>
      <w:r w:rsidR="00C01A35">
        <w:t>Scheme</w:t>
      </w:r>
      <w:r w:rsidR="002D379B">
        <w:t xml:space="preserve">. The main pedestrianised area would be the Core Plaza, with enhanced pedestrian facilities located on the Outer Plaza. This option </w:t>
      </w:r>
      <w:r w:rsidRPr="00FF237E">
        <w:t>provides</w:t>
      </w:r>
      <w:r w:rsidR="00E35936">
        <w:t xml:space="preserve"> vehicular</w:t>
      </w:r>
      <w:r w:rsidRPr="00FF237E">
        <w:t xml:space="preserve"> access for deliveries and to car parks</w:t>
      </w:r>
      <w:r w:rsidR="00D642A7" w:rsidRPr="00FF237E">
        <w:t>;</w:t>
      </w:r>
    </w:p>
    <w:p w14:paraId="2C7CADEF" w14:textId="0DC70EFC" w:rsidR="00AE694E" w:rsidRPr="00FF237E" w:rsidRDefault="00AE694E" w:rsidP="00FF237E">
      <w:pPr>
        <w:pStyle w:val="ListBullet2"/>
        <w:numPr>
          <w:ilvl w:val="0"/>
          <w:numId w:val="30"/>
        </w:numPr>
        <w:spacing w:line="276" w:lineRule="auto"/>
        <w:ind w:right="708"/>
      </w:pPr>
      <w:r w:rsidRPr="00FF237E">
        <w:rPr>
          <w:b/>
        </w:rPr>
        <w:t>Option 4</w:t>
      </w:r>
      <w:r w:rsidRPr="00FF237E">
        <w:t xml:space="preserve"> </w:t>
      </w:r>
      <w:r w:rsidR="007B0105" w:rsidRPr="00FF237E">
        <w:t>–</w:t>
      </w:r>
      <w:r w:rsidRPr="00FF237E">
        <w:t xml:space="preserve"> </w:t>
      </w:r>
      <w:r w:rsidR="002D379B" w:rsidRPr="001204FA">
        <w:t xml:space="preserve">This option proposes the </w:t>
      </w:r>
      <w:r w:rsidR="006631B5">
        <w:t xml:space="preserve">full </w:t>
      </w:r>
      <w:r w:rsidR="002D379B" w:rsidRPr="001204FA">
        <w:t xml:space="preserve">pedestrianisation of the </w:t>
      </w:r>
      <w:r w:rsidR="006631B5">
        <w:t>Scheme</w:t>
      </w:r>
      <w:r w:rsidR="002D379B">
        <w:t xml:space="preserve"> from </w:t>
      </w:r>
      <w:r w:rsidR="002D379B" w:rsidRPr="001204FA">
        <w:t>the junction of Dame Street / South Great Georges Street to Westmoreland Stree</w:t>
      </w:r>
      <w:r w:rsidR="002D379B">
        <w:t>t. In t</w:t>
      </w:r>
      <w:r w:rsidR="007B0105" w:rsidRPr="00FF237E">
        <w:t xml:space="preserve">his option </w:t>
      </w:r>
      <w:r w:rsidRPr="00FF237E">
        <w:t xml:space="preserve">all buses </w:t>
      </w:r>
      <w:r w:rsidR="002D379B">
        <w:t>are removed from the</w:t>
      </w:r>
      <w:r w:rsidR="00EB4D9A">
        <w:t xml:space="preserve"> </w:t>
      </w:r>
      <w:r w:rsidR="006631B5">
        <w:t>Scheme</w:t>
      </w:r>
      <w:r w:rsidR="00EB4D9A">
        <w:t>. Some limited</w:t>
      </w:r>
      <w:r w:rsidR="00E35936">
        <w:t xml:space="preserve">, controlled </w:t>
      </w:r>
      <w:r w:rsidR="00EB4D9A">
        <w:t xml:space="preserve">vehicular access would be </w:t>
      </w:r>
      <w:r w:rsidR="006631B5">
        <w:t>allowed</w:t>
      </w:r>
      <w:r w:rsidR="00EB4D9A">
        <w:t xml:space="preserve"> </w:t>
      </w:r>
      <w:r w:rsidR="00E35936">
        <w:t>in</w:t>
      </w:r>
      <w:r w:rsidR="006631B5">
        <w:t xml:space="preserve"> the Scheme</w:t>
      </w:r>
      <w:r w:rsidR="00EB4D9A">
        <w:t xml:space="preserve"> Servicing access would be provided during the early morning and late evening period</w:t>
      </w:r>
      <w:r w:rsidR="00702E59">
        <w:t>s</w:t>
      </w:r>
      <w:r w:rsidR="00EB4D9A">
        <w:t xml:space="preserve"> for business</w:t>
      </w:r>
      <w:r w:rsidR="00702E59">
        <w:t>es</w:t>
      </w:r>
      <w:r w:rsidR="00EB4D9A">
        <w:t xml:space="preserve"> fronting the </w:t>
      </w:r>
      <w:r w:rsidR="00E35936">
        <w:t>Outer P</w:t>
      </w:r>
      <w:r w:rsidR="00EB4D9A">
        <w:t xml:space="preserve">laza similar to </w:t>
      </w:r>
      <w:r w:rsidR="00702E59">
        <w:t xml:space="preserve">existing </w:t>
      </w:r>
      <w:r w:rsidR="00EB4D9A">
        <w:t>arrangements for Grafton Street</w:t>
      </w:r>
      <w:r w:rsidR="000A6549" w:rsidRPr="00FF237E">
        <w:t xml:space="preserve">; </w:t>
      </w:r>
      <w:r w:rsidRPr="00FF237E">
        <w:t xml:space="preserve">and </w:t>
      </w:r>
    </w:p>
    <w:p w14:paraId="46297E91" w14:textId="498274E5" w:rsidR="00AE694E" w:rsidRPr="00FF237E" w:rsidRDefault="00AE694E" w:rsidP="00FF237E">
      <w:pPr>
        <w:pStyle w:val="ListBullet2"/>
        <w:numPr>
          <w:ilvl w:val="0"/>
          <w:numId w:val="30"/>
        </w:numPr>
        <w:spacing w:line="276" w:lineRule="auto"/>
        <w:ind w:right="708"/>
      </w:pPr>
      <w:r w:rsidRPr="00FF237E">
        <w:rPr>
          <w:b/>
        </w:rPr>
        <w:t>Option 5</w:t>
      </w:r>
      <w:r w:rsidRPr="00FF237E">
        <w:t xml:space="preserve"> – </w:t>
      </w:r>
      <w:r w:rsidR="007B0105" w:rsidRPr="00FF237E">
        <w:t xml:space="preserve">This option </w:t>
      </w:r>
      <w:r w:rsidRPr="00FF237E">
        <w:t>increase</w:t>
      </w:r>
      <w:r w:rsidR="007B0105" w:rsidRPr="00FF237E">
        <w:t>s</w:t>
      </w:r>
      <w:r w:rsidRPr="00FF237E">
        <w:t xml:space="preserve"> the area of pedestrianisation</w:t>
      </w:r>
      <w:r w:rsidR="00E35936">
        <w:t xml:space="preserve"> similar to Option 3</w:t>
      </w:r>
      <w:r w:rsidRPr="00FF237E">
        <w:t xml:space="preserve"> and allows bus movement in </w:t>
      </w:r>
      <w:r w:rsidR="00C11666">
        <w:t xml:space="preserve">a </w:t>
      </w:r>
      <w:r w:rsidRPr="00FF237E">
        <w:t>west to east</w:t>
      </w:r>
      <w:r w:rsidR="00C11666">
        <w:t xml:space="preserve"> direction</w:t>
      </w:r>
      <w:r w:rsidR="00C11666" w:rsidRPr="00FF237E">
        <w:t xml:space="preserve"> </w:t>
      </w:r>
      <w:r w:rsidRPr="00FF237E">
        <w:t xml:space="preserve">with a bus lane on the northern side of the space which </w:t>
      </w:r>
      <w:r w:rsidR="00C11666">
        <w:t xml:space="preserve">also </w:t>
      </w:r>
      <w:r w:rsidRPr="00FF237E">
        <w:t xml:space="preserve">facilitates emergency vehicle access. </w:t>
      </w:r>
    </w:p>
    <w:p w14:paraId="25F60DE9" w14:textId="0FDFE95B" w:rsidR="007B0105" w:rsidRDefault="007B0105" w:rsidP="00FF237E">
      <w:pPr>
        <w:pStyle w:val="BodyText"/>
        <w:ind w:right="708"/>
      </w:pPr>
      <w:r w:rsidRPr="00FF237E">
        <w:t xml:space="preserve">Detailed drawings for each option are presented in Appendix </w:t>
      </w:r>
      <w:r w:rsidR="007342C1">
        <w:t>B</w:t>
      </w:r>
      <w:r w:rsidR="00715F7A" w:rsidRPr="00FF237E">
        <w:t xml:space="preserve"> </w:t>
      </w:r>
      <w:r w:rsidRPr="00FF237E">
        <w:t>and a more detailed description of each option is provided below.</w:t>
      </w:r>
    </w:p>
    <w:p w14:paraId="6242DFBF" w14:textId="3064812E" w:rsidR="006631B5" w:rsidRDefault="006631B5" w:rsidP="00FF237E">
      <w:pPr>
        <w:pStyle w:val="BodyText"/>
        <w:ind w:right="708"/>
      </w:pPr>
    </w:p>
    <w:p w14:paraId="1ABC951C" w14:textId="31BDC199" w:rsidR="006631B5" w:rsidRPr="00FF237E" w:rsidRDefault="006631B5" w:rsidP="00FF237E">
      <w:pPr>
        <w:pStyle w:val="BodyText"/>
        <w:ind w:right="708"/>
      </w:pPr>
      <w:r>
        <w:t>All options would allow vehicular access to Bank of Ireland (B</w:t>
      </w:r>
      <w:r w:rsidR="00BA3158">
        <w:t>O</w:t>
      </w:r>
      <w:r>
        <w:t>I) located in the Core Plaza area off Foster Place. For all options it is assumed that vehicle movements to and from the B</w:t>
      </w:r>
      <w:r w:rsidR="00BA3158">
        <w:t>OI</w:t>
      </w:r>
      <w:r>
        <w:t xml:space="preserve"> would be the same. </w:t>
      </w:r>
    </w:p>
    <w:p w14:paraId="05477E5D" w14:textId="77777777" w:rsidR="00B17582" w:rsidRPr="00FF237E" w:rsidRDefault="00B17582" w:rsidP="00FF237E">
      <w:pPr>
        <w:pStyle w:val="BodyText"/>
        <w:ind w:right="708"/>
      </w:pPr>
    </w:p>
    <w:p w14:paraId="21FEF934" w14:textId="1C080221" w:rsidR="00B17582" w:rsidRPr="00FF237E" w:rsidRDefault="00154981" w:rsidP="00FF237E">
      <w:pPr>
        <w:pStyle w:val="BodyText"/>
        <w:ind w:right="708"/>
      </w:pPr>
      <w:r w:rsidRPr="00FF237E">
        <w:t xml:space="preserve">It should be noted that </w:t>
      </w:r>
      <w:r w:rsidR="006934D7">
        <w:t>O</w:t>
      </w:r>
      <w:r w:rsidRPr="00FF237E">
        <w:t>ptions 3 and 4 are proposed for a post bus network redesign scenario and assume that a favourable and efficient alternative for the routing of buses through the area has been implemented. As such, redevelopment at College Green is facilitated by the diversion of bus services.</w:t>
      </w:r>
    </w:p>
    <w:p w14:paraId="6AB864F4" w14:textId="77777777" w:rsidR="00B17582" w:rsidRPr="00FF237E" w:rsidRDefault="00B17582" w:rsidP="00FF237E">
      <w:pPr>
        <w:tabs>
          <w:tab w:val="clear" w:pos="284"/>
        </w:tabs>
        <w:spacing w:line="240" w:lineRule="auto"/>
        <w:ind w:right="708"/>
        <w:jc w:val="left"/>
      </w:pPr>
      <w:r w:rsidRPr="00FF237E">
        <w:br w:type="page"/>
      </w:r>
    </w:p>
    <w:p w14:paraId="46E0EE58" w14:textId="179C3AFE" w:rsidR="0023496B" w:rsidRPr="00FF237E" w:rsidRDefault="00E877D3" w:rsidP="00FF237E">
      <w:pPr>
        <w:pStyle w:val="Heading2"/>
        <w:ind w:right="708"/>
      </w:pPr>
      <w:r w:rsidRPr="00EE4737">
        <w:lastRenderedPageBreak/>
        <w:t xml:space="preserve">Option 2 - </w:t>
      </w:r>
      <w:r w:rsidRPr="00FF237E">
        <w:t xml:space="preserve">Original College Green </w:t>
      </w:r>
      <w:r w:rsidR="00665569" w:rsidRPr="00FF237E">
        <w:t>P</w:t>
      </w:r>
      <w:r w:rsidRPr="00FF237E">
        <w:t>laza design with a west</w:t>
      </w:r>
      <w:r w:rsidR="00AE694E" w:rsidRPr="00FF237E">
        <w:t>bound</w:t>
      </w:r>
      <w:r w:rsidRPr="00FF237E">
        <w:t xml:space="preserve"> bus lane</w:t>
      </w:r>
    </w:p>
    <w:p w14:paraId="4559DD8E" w14:textId="7EFEBF31" w:rsidR="00E877D3" w:rsidRPr="00FF237E" w:rsidRDefault="00E877D3" w:rsidP="00FF237E">
      <w:pPr>
        <w:pStyle w:val="BodyText"/>
        <w:ind w:right="708"/>
      </w:pPr>
      <w:r w:rsidRPr="00FF237E">
        <w:t>This</w:t>
      </w:r>
      <w:r w:rsidR="00BC7C07" w:rsidRPr="00FF237E">
        <w:t xml:space="preserve"> option, shown in Figure </w:t>
      </w:r>
      <w:r w:rsidR="00E27A13">
        <w:t>7</w:t>
      </w:r>
      <w:r w:rsidR="00BC7C07" w:rsidRPr="00FF237E">
        <w:t xml:space="preserve">.1, </w:t>
      </w:r>
      <w:r w:rsidRPr="00FF237E">
        <w:t xml:space="preserve">is </w:t>
      </w:r>
      <w:r w:rsidR="00243EC9" w:rsidRPr="00FF237E">
        <w:t xml:space="preserve">a variation of the </w:t>
      </w:r>
      <w:r w:rsidRPr="00FF237E">
        <w:t xml:space="preserve">original College Green </w:t>
      </w:r>
      <w:r w:rsidR="00CB2511">
        <w:t>P</w:t>
      </w:r>
      <w:r w:rsidRPr="00FF237E">
        <w:t xml:space="preserve">laza design with </w:t>
      </w:r>
      <w:r w:rsidR="00F779BD" w:rsidRPr="00FF237E">
        <w:t xml:space="preserve">the provision of a </w:t>
      </w:r>
      <w:r w:rsidRPr="00FF237E">
        <w:t>west to east bus lane</w:t>
      </w:r>
      <w:r w:rsidR="007B0105" w:rsidRPr="00FF237E">
        <w:t xml:space="preserve"> and has been developed to reflect feedback provided by the Planning Inspector</w:t>
      </w:r>
      <w:r w:rsidRPr="00FF237E">
        <w:t xml:space="preserve">. </w:t>
      </w:r>
      <w:r w:rsidR="00BC7C07" w:rsidRPr="00FF237E">
        <w:t>The extent of the pedestrianised area and the traffic management arrangement</w:t>
      </w:r>
      <w:r w:rsidR="003E1230" w:rsidRPr="00FF237E">
        <w:t>s</w:t>
      </w:r>
      <w:r w:rsidR="00BC7C07" w:rsidRPr="00FF237E">
        <w:t xml:space="preserve"> remain unchanged. </w:t>
      </w:r>
      <w:r w:rsidR="00D34276">
        <w:t>The t</w:t>
      </w:r>
      <w:r w:rsidR="00D34276" w:rsidRPr="00FF237E">
        <w:t xml:space="preserve">hrough </w:t>
      </w:r>
      <w:r w:rsidR="00BC7C07" w:rsidRPr="00FF237E">
        <w:t>movement of buses would negate the requirement for the turning circle</w:t>
      </w:r>
      <w:r w:rsidR="00D34276">
        <w:t>,</w:t>
      </w:r>
      <w:r w:rsidR="00BC7C07" w:rsidRPr="00FF237E">
        <w:t xml:space="preserve"> which would be removed</w:t>
      </w:r>
      <w:r w:rsidR="00D34276">
        <w:t xml:space="preserve"> </w:t>
      </w:r>
      <w:r w:rsidR="00C9288A">
        <w:t>from</w:t>
      </w:r>
      <w:r w:rsidR="00D34276">
        <w:t xml:space="preserve"> the design</w:t>
      </w:r>
      <w:r w:rsidR="00BC7C07" w:rsidRPr="00FF237E">
        <w:t>.</w:t>
      </w:r>
      <w:r w:rsidR="00D1307C">
        <w:t xml:space="preserve"> </w:t>
      </w:r>
      <w:r w:rsidR="00AD63AC">
        <w:t xml:space="preserve"> </w:t>
      </w:r>
      <w:r w:rsidR="00D1307C">
        <w:t>As per Option 1</w:t>
      </w:r>
      <w:r w:rsidR="00804BE6">
        <w:t xml:space="preserve">, some vehicular access </w:t>
      </w:r>
      <w:r w:rsidR="00C75CD9">
        <w:t>through the Core Plaza would be allowed to facilitate access to existing</w:t>
      </w:r>
      <w:r w:rsidR="00804BE6">
        <w:t xml:space="preserve"> car park</w:t>
      </w:r>
      <w:r w:rsidR="00AD63AC">
        <w:t>s</w:t>
      </w:r>
      <w:r w:rsidR="00804BE6">
        <w:t xml:space="preserve"> of Bank of Ireland</w:t>
      </w:r>
      <w:r w:rsidR="00AD63AC">
        <w:t xml:space="preserve">. </w:t>
      </w:r>
    </w:p>
    <w:p w14:paraId="2320A716" w14:textId="77777777" w:rsidR="003B2148" w:rsidRPr="00FF237E" w:rsidRDefault="003B2148" w:rsidP="00FF237E">
      <w:pPr>
        <w:pStyle w:val="BodyText"/>
        <w:ind w:right="708"/>
      </w:pPr>
    </w:p>
    <w:p w14:paraId="02F2401B" w14:textId="2FAD82B5" w:rsidR="007B0105" w:rsidRPr="00FF237E" w:rsidRDefault="00243EC9" w:rsidP="00FF237E">
      <w:pPr>
        <w:pStyle w:val="BodyText"/>
        <w:ind w:right="708"/>
      </w:pPr>
      <w:r w:rsidRPr="00FF237E">
        <w:t>Option 2 allow</w:t>
      </w:r>
      <w:r w:rsidR="007B0105" w:rsidRPr="00FF237E">
        <w:t>s</w:t>
      </w:r>
      <w:r w:rsidRPr="00FF237E">
        <w:t xml:space="preserve"> for bus movements </w:t>
      </w:r>
      <w:r w:rsidR="009B3185" w:rsidRPr="00FF237E">
        <w:t>from Dame Street towards Westmoreland Street</w:t>
      </w:r>
      <w:r w:rsidR="00755AE1" w:rsidRPr="00FF237E">
        <w:t>. For this option it is assumed that</w:t>
      </w:r>
      <w:r w:rsidR="007B0105" w:rsidRPr="00FF237E">
        <w:t xml:space="preserve"> the same frequency of </w:t>
      </w:r>
      <w:r w:rsidR="00755AE1" w:rsidRPr="00FF237E">
        <w:t xml:space="preserve">eastbound </w:t>
      </w:r>
      <w:r w:rsidR="007B0105" w:rsidRPr="00FF237E">
        <w:t>bus movements as currently experienced (</w:t>
      </w:r>
      <w:r w:rsidR="00183652" w:rsidRPr="00FF237E">
        <w:t>70 buses per hour at present, 12 buses post bus connects</w:t>
      </w:r>
      <w:r w:rsidR="007B0105" w:rsidRPr="00FF237E">
        <w:t>)</w:t>
      </w:r>
      <w:r w:rsidR="00755AE1" w:rsidRPr="00FF237E">
        <w:t xml:space="preserve"> would move through the </w:t>
      </w:r>
      <w:r w:rsidR="006631B5">
        <w:t>Scheme</w:t>
      </w:r>
      <w:r w:rsidR="009B3185" w:rsidRPr="00FF237E">
        <w:t xml:space="preserve">. </w:t>
      </w:r>
      <w:r w:rsidR="007B0105" w:rsidRPr="00FF237E">
        <w:t xml:space="preserve">The bus lane </w:t>
      </w:r>
      <w:r w:rsidR="005E7419">
        <w:t xml:space="preserve">runs through the Core Plaza, </w:t>
      </w:r>
      <w:r w:rsidR="007B0105" w:rsidRPr="00FF237E">
        <w:t>start</w:t>
      </w:r>
      <w:r w:rsidR="005E7419">
        <w:t>ing</w:t>
      </w:r>
      <w:r w:rsidR="007B0105" w:rsidRPr="00FF237E">
        <w:t xml:space="preserve"> at the eastern side of College Green Plaza at the junction of Dame Street / Anglesea Street and runs along the northern side of the </w:t>
      </w:r>
      <w:r w:rsidR="005E7419">
        <w:t xml:space="preserve">Core </w:t>
      </w:r>
      <w:r w:rsidR="007B0105" w:rsidRPr="00FF237E">
        <w:t xml:space="preserve">Plaza to Westmoreland Street. Bus stops are located on Dame Street </w:t>
      </w:r>
      <w:r w:rsidR="005E7419">
        <w:t>in the Outer Plaza.</w:t>
      </w:r>
    </w:p>
    <w:p w14:paraId="2825249A" w14:textId="77777777" w:rsidR="003B2148" w:rsidRPr="00FF237E" w:rsidRDefault="003B2148" w:rsidP="00FF237E">
      <w:pPr>
        <w:pStyle w:val="BodyText"/>
        <w:ind w:right="708"/>
      </w:pPr>
    </w:p>
    <w:p w14:paraId="06270EFF" w14:textId="6DCE6026" w:rsidR="00BC7C07" w:rsidRPr="00FF237E" w:rsidRDefault="00BC7C07" w:rsidP="00FF237E">
      <w:pPr>
        <w:pStyle w:val="BodyText"/>
        <w:ind w:right="708"/>
      </w:pPr>
      <w:r w:rsidRPr="00FF237E">
        <w:t xml:space="preserve">Eastbound cyclists from Dame Street would use a 60mm raised kerb </w:t>
      </w:r>
      <w:r w:rsidR="00755AE1" w:rsidRPr="00FF237E">
        <w:t xml:space="preserve">through </w:t>
      </w:r>
      <w:r w:rsidRPr="00FF237E">
        <w:t xml:space="preserve">the </w:t>
      </w:r>
      <w:r w:rsidR="006631B5">
        <w:t>Scheme</w:t>
      </w:r>
      <w:r w:rsidRPr="00FF237E">
        <w:t xml:space="preserve">. Due to space limitations, the facility would then divert to the southern perimeter of the </w:t>
      </w:r>
      <w:r w:rsidR="00E06776">
        <w:t xml:space="preserve">Core </w:t>
      </w:r>
      <w:r w:rsidRPr="00FF237E">
        <w:t>Plaza. This would require cyclists to cross the proposed bus lane twice.</w:t>
      </w:r>
      <w:r w:rsidR="00183652" w:rsidRPr="00FF237E">
        <w:t xml:space="preserve"> A signalised pedestrian crossing would also be required.</w:t>
      </w:r>
      <w:r w:rsidR="003B2148" w:rsidRPr="00FF237E">
        <w:t xml:space="preserve"> </w:t>
      </w:r>
      <w:r w:rsidRPr="00FF237E">
        <w:t>Loading and parking access in the vicinity would be maintained.</w:t>
      </w:r>
    </w:p>
    <w:p w14:paraId="26156B4F" w14:textId="77777777" w:rsidR="003B2148" w:rsidRPr="00FF237E" w:rsidRDefault="003B2148" w:rsidP="00FF237E">
      <w:pPr>
        <w:pStyle w:val="BodyText"/>
        <w:ind w:right="708"/>
      </w:pPr>
    </w:p>
    <w:p w14:paraId="65DE7169" w14:textId="7E3DC6EC" w:rsidR="00AE694E" w:rsidRPr="00FF237E" w:rsidRDefault="00AE694E" w:rsidP="00FF237E">
      <w:pPr>
        <w:pStyle w:val="Caption"/>
        <w:ind w:right="708"/>
        <w:rPr>
          <w:rFonts w:eastAsia="Arial Unicode MS" w:cs="AECOM Sans Light"/>
        </w:rPr>
      </w:pPr>
      <w:r w:rsidRPr="00FF237E">
        <w:rPr>
          <w:rFonts w:eastAsia="Arial Unicode MS" w:cs="AECOM Sans Light"/>
        </w:rPr>
        <w:t xml:space="preserve">Figure </w:t>
      </w:r>
      <w:r w:rsidR="00E27A13">
        <w:rPr>
          <w:rFonts w:eastAsia="Arial Unicode MS" w:cs="AECOM Sans Light"/>
        </w:rPr>
        <w:t>7</w:t>
      </w:r>
      <w:r w:rsidR="00B17582" w:rsidRPr="00FF237E">
        <w:rPr>
          <w:rFonts w:eastAsia="Arial Unicode MS" w:cs="AECOM Sans Light"/>
        </w:rPr>
        <w:t>.1</w:t>
      </w:r>
      <w:r w:rsidRPr="00FF237E">
        <w:rPr>
          <w:rFonts w:eastAsia="Arial Unicode MS" w:cs="AECOM Sans Light"/>
        </w:rPr>
        <w:t xml:space="preserve">: </w:t>
      </w:r>
      <w:r w:rsidR="00BC7C07" w:rsidRPr="00FF237E">
        <w:rPr>
          <w:rFonts w:eastAsia="Arial Unicode MS" w:cs="AECOM Sans Light"/>
        </w:rPr>
        <w:t xml:space="preserve">Option 2 </w:t>
      </w:r>
      <w:r w:rsidRPr="00FF237E">
        <w:rPr>
          <w:rFonts w:eastAsia="Arial Unicode MS" w:cs="AECOM Sans Light"/>
        </w:rPr>
        <w:t xml:space="preserve">General Arrangements and Layout  </w:t>
      </w:r>
    </w:p>
    <w:p w14:paraId="2F83DB15" w14:textId="562D477B" w:rsidR="00E877D3" w:rsidRPr="00FF237E" w:rsidRDefault="00162119" w:rsidP="00FF237E">
      <w:pPr>
        <w:spacing w:line="276" w:lineRule="auto"/>
        <w:ind w:right="708"/>
      </w:pPr>
      <w:r w:rsidRPr="00EE4737">
        <w:rPr>
          <w:noProof/>
          <w:lang w:eastAsia="en-IE"/>
        </w:rPr>
        <w:drawing>
          <wp:inline distT="0" distB="0" distL="0" distR="0" wp14:anchorId="221C2DE6" wp14:editId="799406B2">
            <wp:extent cx="5731510" cy="3003550"/>
            <wp:effectExtent l="0" t="0" r="254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003550"/>
                    </a:xfrm>
                    <a:prstGeom prst="rect">
                      <a:avLst/>
                    </a:prstGeom>
                  </pic:spPr>
                </pic:pic>
              </a:graphicData>
            </a:graphic>
          </wp:inline>
        </w:drawing>
      </w:r>
    </w:p>
    <w:p w14:paraId="6AA02C37" w14:textId="23053CCE" w:rsidR="00E877D3" w:rsidRPr="00EE4737" w:rsidRDefault="00017A31" w:rsidP="00FF237E">
      <w:pPr>
        <w:pStyle w:val="Heading2"/>
        <w:ind w:right="708"/>
      </w:pPr>
      <w:bookmarkStart w:id="96" w:name="_Hlk35516162"/>
      <w:r w:rsidRPr="00EE4737">
        <w:t xml:space="preserve">Option 3 – Increased </w:t>
      </w:r>
      <w:r w:rsidR="00200A39">
        <w:t>p</w:t>
      </w:r>
      <w:r w:rsidRPr="00EE4737">
        <w:t xml:space="preserve">edestrianisation and </w:t>
      </w:r>
      <w:r w:rsidR="005D766B" w:rsidRPr="00EE4737">
        <w:t>r</w:t>
      </w:r>
      <w:r w:rsidRPr="00EE4737">
        <w:t>emoval of buses</w:t>
      </w:r>
    </w:p>
    <w:p w14:paraId="14A6056E" w14:textId="29EA6C5C" w:rsidR="00423742" w:rsidRDefault="00423742" w:rsidP="00FF237E">
      <w:pPr>
        <w:pStyle w:val="BodyText"/>
        <w:ind w:right="708"/>
      </w:pPr>
      <w:r w:rsidRPr="001204FA">
        <w:t xml:space="preserve">This option increases the pedestrianised area and removes all buses from the </w:t>
      </w:r>
      <w:r w:rsidR="006631B5">
        <w:t xml:space="preserve">Scheme </w:t>
      </w:r>
      <w:r w:rsidRPr="001204FA">
        <w:t xml:space="preserve">as shown in Figure </w:t>
      </w:r>
      <w:r w:rsidR="00E27A13">
        <w:t>7</w:t>
      </w:r>
      <w:r w:rsidRPr="001204FA">
        <w:t xml:space="preserve">.2. </w:t>
      </w:r>
      <w:r>
        <w:t xml:space="preserve">The </w:t>
      </w:r>
      <w:r w:rsidR="00927EC9">
        <w:t>Core Plaza between Anglesea Street and Trinity w</w:t>
      </w:r>
      <w:r w:rsidR="00D62EAB">
        <w:t xml:space="preserve">ould </w:t>
      </w:r>
      <w:r w:rsidR="00927EC9">
        <w:t>con</w:t>
      </w:r>
      <w:r w:rsidR="00895928">
        <w:t xml:space="preserve">tinue to be the main public and civic area. The Core Plaza would be fully pedestrianised </w:t>
      </w:r>
      <w:r w:rsidR="003A66FE">
        <w:t xml:space="preserve">from the cycle track to the Bank of Ireland. </w:t>
      </w:r>
      <w:r w:rsidR="00D62EAB">
        <w:t xml:space="preserve"> There would</w:t>
      </w:r>
      <w:r w:rsidR="00045819">
        <w:t xml:space="preserve"> be</w:t>
      </w:r>
      <w:r w:rsidR="00D62EAB">
        <w:t xml:space="preserve"> </w:t>
      </w:r>
      <w:r>
        <w:t>enhanced pedestrian facilities located on</w:t>
      </w:r>
      <w:r w:rsidR="009C0BB1">
        <w:t xml:space="preserve"> the Outer Plaza </w:t>
      </w:r>
      <w:r w:rsidR="002D6468">
        <w:t>encompassing</w:t>
      </w:r>
      <w:r>
        <w:t xml:space="preserve"> Dame Street between the junctions with Anglesea Street and South Great George’s Street. T</w:t>
      </w:r>
      <w:r w:rsidRPr="001204FA">
        <w:t xml:space="preserve">he width of footpaths on the north and south side of Dame Street </w:t>
      </w:r>
      <w:r>
        <w:t xml:space="preserve">are </w:t>
      </w:r>
      <w:r w:rsidRPr="001204FA">
        <w:t>extended with a significantly reduced carriageway provided</w:t>
      </w:r>
      <w:r>
        <w:t>,</w:t>
      </w:r>
      <w:r w:rsidRPr="001204FA">
        <w:t xml:space="preserve"> in comparison to Option 1 and 2. </w:t>
      </w:r>
    </w:p>
    <w:p w14:paraId="402B1737" w14:textId="77777777" w:rsidR="00423742" w:rsidRDefault="00423742" w:rsidP="00FF237E">
      <w:pPr>
        <w:pStyle w:val="BodyText"/>
        <w:ind w:right="708"/>
      </w:pPr>
    </w:p>
    <w:p w14:paraId="5026730B" w14:textId="69863884" w:rsidR="00423742" w:rsidRPr="001204FA" w:rsidRDefault="00423742" w:rsidP="00FF237E">
      <w:pPr>
        <w:pStyle w:val="BodyText"/>
        <w:ind w:right="708"/>
      </w:pPr>
      <w:r>
        <w:t xml:space="preserve">Bus services would be redirected onto alternative routes. </w:t>
      </w:r>
      <w:r w:rsidRPr="001204FA">
        <w:t xml:space="preserve"> With no buses turning in the </w:t>
      </w:r>
      <w:r w:rsidR="006631B5">
        <w:t>Scheme</w:t>
      </w:r>
      <w:r w:rsidRPr="001204FA">
        <w:t xml:space="preserve"> there is no requirement for the turning circle which would be removed.</w:t>
      </w:r>
    </w:p>
    <w:p w14:paraId="6E185392" w14:textId="77777777" w:rsidR="00423742" w:rsidRPr="001204FA" w:rsidRDefault="00423742" w:rsidP="00FF237E">
      <w:pPr>
        <w:pStyle w:val="BodyText"/>
        <w:ind w:right="708"/>
      </w:pPr>
    </w:p>
    <w:p w14:paraId="7CDEEC9F" w14:textId="32BA68D2" w:rsidR="009C0BB1" w:rsidRDefault="009C0BB1" w:rsidP="00FF237E">
      <w:pPr>
        <w:pStyle w:val="BodyText"/>
        <w:ind w:right="708"/>
      </w:pPr>
      <w:r>
        <w:lastRenderedPageBreak/>
        <w:t>In this option</w:t>
      </w:r>
      <w:r w:rsidR="00BB05D6">
        <w:t>,</w:t>
      </w:r>
      <w:r>
        <w:t xml:space="preserve"> vehicular access for deliveries, taxis and </w:t>
      </w:r>
      <w:r w:rsidR="00BB05D6">
        <w:t xml:space="preserve">local car parks </w:t>
      </w:r>
      <w:r>
        <w:t xml:space="preserve">would be allowed in the Outer Plaza. </w:t>
      </w:r>
      <w:r w:rsidR="00F12233">
        <w:t>Vehicular</w:t>
      </w:r>
      <w:r>
        <w:t xml:space="preserve"> access would be provided by dedicated carriageways with kerbs as indicated in Figure </w:t>
      </w:r>
      <w:r w:rsidR="00E27A13">
        <w:t>7</w:t>
      </w:r>
      <w:r>
        <w:t xml:space="preserve">.2.  </w:t>
      </w:r>
    </w:p>
    <w:p w14:paraId="759C7A4F" w14:textId="34540E71" w:rsidR="00423742" w:rsidRPr="001204FA" w:rsidRDefault="00423742" w:rsidP="00FF237E">
      <w:pPr>
        <w:pStyle w:val="BodyText"/>
        <w:ind w:right="708"/>
      </w:pPr>
    </w:p>
    <w:p w14:paraId="0F0D1041" w14:textId="77777777" w:rsidR="00423742" w:rsidRPr="001204FA" w:rsidRDefault="00423742" w:rsidP="00FF237E">
      <w:pPr>
        <w:pStyle w:val="BodyText"/>
        <w:ind w:right="708"/>
      </w:pPr>
      <w:r w:rsidRPr="001204FA">
        <w:t xml:space="preserve">A right turn to Trinity Street is provided for access to parking and loading. This requires vehicles to cross a two-way cycle track. </w:t>
      </w:r>
    </w:p>
    <w:p w14:paraId="0335424B" w14:textId="77777777" w:rsidR="00423742" w:rsidRPr="001204FA" w:rsidRDefault="00423742" w:rsidP="00FF237E">
      <w:pPr>
        <w:pStyle w:val="BodyText"/>
        <w:ind w:right="708"/>
      </w:pPr>
    </w:p>
    <w:p w14:paraId="2D3CDEF6" w14:textId="17BAC9D6" w:rsidR="00423742" w:rsidRPr="001204FA" w:rsidRDefault="00423742" w:rsidP="00FF237E">
      <w:pPr>
        <w:pStyle w:val="BodyText"/>
        <w:ind w:right="708"/>
      </w:pPr>
      <w:r w:rsidRPr="001204FA">
        <w:t xml:space="preserve">Trinity Street (south bound only) is designated as a loading route to serve businesses in the area with a route through to Andrew Street, Suffolk Street and Grafton Street available between 6am and 11am only.  Bollards will be in place </w:t>
      </w:r>
      <w:r>
        <w:t xml:space="preserve">on Suffolk </w:t>
      </w:r>
      <w:r w:rsidR="00B363C8">
        <w:t>S</w:t>
      </w:r>
      <w:r>
        <w:t xml:space="preserve">treet </w:t>
      </w:r>
      <w:r w:rsidRPr="001204FA">
        <w:t xml:space="preserve">from 11am to ensure compliance. </w:t>
      </w:r>
    </w:p>
    <w:p w14:paraId="13424130" w14:textId="77777777" w:rsidR="00423742" w:rsidRPr="001204FA" w:rsidRDefault="00423742" w:rsidP="00FF237E">
      <w:pPr>
        <w:pStyle w:val="BodyText"/>
        <w:ind w:right="708"/>
      </w:pPr>
    </w:p>
    <w:p w14:paraId="6FCB934B" w14:textId="22EDA69D" w:rsidR="00423742" w:rsidRPr="001204FA" w:rsidRDefault="003F498B" w:rsidP="00FF237E">
      <w:pPr>
        <w:pStyle w:val="BodyText"/>
        <w:ind w:right="708"/>
      </w:pPr>
      <w:r>
        <w:t>As per</w:t>
      </w:r>
      <w:r w:rsidR="00B120F0">
        <w:t xml:space="preserve"> all options </w:t>
      </w:r>
      <w:r w:rsidR="00423742" w:rsidRPr="001204FA">
        <w:t>vehicular access</w:t>
      </w:r>
      <w:r w:rsidR="00423742">
        <w:t xml:space="preserve"> and egress</w:t>
      </w:r>
      <w:r w:rsidR="00423742" w:rsidRPr="001204FA">
        <w:t xml:space="preserve"> </w:t>
      </w:r>
      <w:r w:rsidR="00F12233">
        <w:t xml:space="preserve">to the Core Plaza </w:t>
      </w:r>
      <w:r w:rsidR="00423742" w:rsidRPr="001204FA">
        <w:t>will only be provided to the front car park at Bank of Ireland</w:t>
      </w:r>
      <w:r w:rsidR="00F12233">
        <w:t xml:space="preserve">. </w:t>
      </w:r>
      <w:r w:rsidR="00423742" w:rsidRPr="001204FA">
        <w:t xml:space="preserve"> </w:t>
      </w:r>
      <w:r w:rsidR="00F12233">
        <w:t>T</w:t>
      </w:r>
      <w:r w:rsidR="00423742" w:rsidRPr="001204FA">
        <w:t>his will be controlled access</w:t>
      </w:r>
      <w:r w:rsidR="00423742">
        <w:t xml:space="preserve"> and a route will be delineated using</w:t>
      </w:r>
      <w:r w:rsidR="00B363C8">
        <w:t xml:space="preserve"> public realm measures</w:t>
      </w:r>
      <w:r w:rsidR="00423742" w:rsidRPr="001204FA">
        <w:t xml:space="preserve">. </w:t>
      </w:r>
      <w:r w:rsidR="00423742" w:rsidRPr="006E1986">
        <w:t xml:space="preserve">Traffic management measures including bollards will limit access to the </w:t>
      </w:r>
      <w:r w:rsidR="00F12233">
        <w:t xml:space="preserve">Core </w:t>
      </w:r>
      <w:r w:rsidR="00B363C8">
        <w:t>P</w:t>
      </w:r>
      <w:r w:rsidR="00423742" w:rsidRPr="006E1986">
        <w:t>laza area beyond Anglesea street.</w:t>
      </w:r>
    </w:p>
    <w:p w14:paraId="6FDEA1AC" w14:textId="77777777" w:rsidR="00423742" w:rsidRPr="001204FA" w:rsidRDefault="00423742" w:rsidP="00FF237E">
      <w:pPr>
        <w:pStyle w:val="BodyText"/>
        <w:ind w:right="708"/>
      </w:pPr>
    </w:p>
    <w:p w14:paraId="4AED4662" w14:textId="121DAD14" w:rsidR="00423742" w:rsidRPr="001204FA" w:rsidRDefault="00423742" w:rsidP="00FF237E">
      <w:pPr>
        <w:pStyle w:val="BodyText"/>
        <w:ind w:right="708"/>
      </w:pPr>
      <w:r w:rsidRPr="001204FA">
        <w:t xml:space="preserve">A 4m two-way </w:t>
      </w:r>
      <w:r>
        <w:t xml:space="preserve">segregated </w:t>
      </w:r>
      <w:r w:rsidRPr="001204FA">
        <w:t xml:space="preserve">cycle facility with a 60 mm kerb is provided through the Plaza running from the junction of South Great George’s Street to Westmoreland Street. The facility runs parallel to the carriageway </w:t>
      </w:r>
      <w:r w:rsidR="00BB05D6">
        <w:t>as far as</w:t>
      </w:r>
      <w:r w:rsidRPr="001204FA">
        <w:t xml:space="preserve"> Anglesea Street where it runs through the southern side of the </w:t>
      </w:r>
      <w:r w:rsidR="005E7419">
        <w:t xml:space="preserve">Core </w:t>
      </w:r>
      <w:r>
        <w:t>P</w:t>
      </w:r>
      <w:r w:rsidRPr="001204FA">
        <w:t xml:space="preserve">laza to Westmoreland Street. The two-way cycle track continues up to South Great George’s Street. Here, the track splits into a single lane cycle track with westbound cycle provision provided on the southern side of Dame Street and eastbound cycle provision on the north side of Dame Street.  </w:t>
      </w:r>
    </w:p>
    <w:p w14:paraId="0BB20408" w14:textId="77777777" w:rsidR="00423742" w:rsidRPr="001204FA" w:rsidRDefault="00423742" w:rsidP="00FF237E">
      <w:pPr>
        <w:pStyle w:val="BodyText"/>
        <w:ind w:right="708"/>
      </w:pPr>
    </w:p>
    <w:p w14:paraId="475165FF" w14:textId="17859C27" w:rsidR="00423742" w:rsidRPr="001204FA" w:rsidRDefault="00423742" w:rsidP="00FF237E">
      <w:pPr>
        <w:pStyle w:val="BodyText"/>
        <w:ind w:right="708"/>
      </w:pPr>
      <w:r w:rsidRPr="001204FA">
        <w:t xml:space="preserve">Church Lane would be closed under this option and </w:t>
      </w:r>
      <w:r>
        <w:t xml:space="preserve">will provide cycle facilities to link the cycle track at the </w:t>
      </w:r>
      <w:r w:rsidR="00CB2511">
        <w:t>Core P</w:t>
      </w:r>
      <w:r>
        <w:t xml:space="preserve">laza to the Grafton </w:t>
      </w:r>
      <w:r w:rsidR="00BB05D6">
        <w:t>Q</w:t>
      </w:r>
      <w:r>
        <w:t>uarter area</w:t>
      </w:r>
      <w:r w:rsidRPr="001204FA">
        <w:t>.</w:t>
      </w:r>
    </w:p>
    <w:p w14:paraId="0E6E0D49" w14:textId="7BA3416B" w:rsidR="00B17582" w:rsidRPr="00FF237E" w:rsidRDefault="00B17582" w:rsidP="00FF237E">
      <w:pPr>
        <w:pStyle w:val="BodyText"/>
        <w:ind w:right="708"/>
      </w:pPr>
    </w:p>
    <w:p w14:paraId="5F0854E8" w14:textId="7BC44D5F" w:rsidR="00AE694E" w:rsidRPr="00FF237E" w:rsidRDefault="00AE694E" w:rsidP="00FF237E">
      <w:pPr>
        <w:pStyle w:val="Caption"/>
        <w:spacing w:after="0"/>
        <w:ind w:right="708"/>
      </w:pPr>
      <w:r w:rsidRPr="00FF237E">
        <w:t xml:space="preserve">Figure </w:t>
      </w:r>
      <w:r w:rsidR="00E27A13">
        <w:t>7</w:t>
      </w:r>
      <w:r w:rsidR="00B17582" w:rsidRPr="00FF237E">
        <w:t>.2</w:t>
      </w:r>
      <w:r w:rsidRPr="00FF237E">
        <w:t>: Option 3 General Arrangements and Layout</w:t>
      </w:r>
    </w:p>
    <w:p w14:paraId="1DAE7DBD" w14:textId="4625124B" w:rsidR="00A37381" w:rsidRPr="00FF237E" w:rsidRDefault="0033359C" w:rsidP="00FF237E">
      <w:pPr>
        <w:pStyle w:val="BodyText"/>
        <w:ind w:right="708"/>
      </w:pPr>
      <w:r w:rsidRPr="00EE4737">
        <w:rPr>
          <w:noProof/>
          <w:lang w:eastAsia="en-IE"/>
        </w:rPr>
        <w:drawing>
          <wp:inline distT="0" distB="0" distL="0" distR="0" wp14:anchorId="173B9B78" wp14:editId="13E940D5">
            <wp:extent cx="5731510" cy="308610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11812"/>
                    <a:stretch/>
                  </pic:blipFill>
                  <pic:spPr bwMode="auto">
                    <a:xfrm>
                      <a:off x="0" y="0"/>
                      <a:ext cx="5731510" cy="3086100"/>
                    </a:xfrm>
                    <a:prstGeom prst="rect">
                      <a:avLst/>
                    </a:prstGeom>
                    <a:ln>
                      <a:noFill/>
                    </a:ln>
                    <a:extLst>
                      <a:ext uri="{53640926-AAD7-44D8-BBD7-CCE9431645EC}">
                        <a14:shadowObscured xmlns:a14="http://schemas.microsoft.com/office/drawing/2010/main"/>
                      </a:ext>
                    </a:extLst>
                  </pic:spPr>
                </pic:pic>
              </a:graphicData>
            </a:graphic>
          </wp:inline>
        </w:drawing>
      </w:r>
    </w:p>
    <w:p w14:paraId="3742AFE5" w14:textId="5F3D1869" w:rsidR="00A37381" w:rsidRPr="00EE4737" w:rsidRDefault="00A37381" w:rsidP="00FF237E">
      <w:pPr>
        <w:pStyle w:val="Heading2"/>
        <w:ind w:right="708"/>
      </w:pPr>
      <w:bookmarkStart w:id="97" w:name="_Hlk35512186"/>
      <w:bookmarkEnd w:id="96"/>
      <w:r w:rsidRPr="00EE4737">
        <w:t>Option 4</w:t>
      </w:r>
      <w:r w:rsidR="00F6467A" w:rsidRPr="00EE4737">
        <w:t xml:space="preserve"> </w:t>
      </w:r>
      <w:r w:rsidRPr="00EE4737">
        <w:t xml:space="preserve">- Further </w:t>
      </w:r>
      <w:r w:rsidR="00200A39">
        <w:t>e</w:t>
      </w:r>
      <w:r w:rsidRPr="00EE4737">
        <w:t xml:space="preserve">xtended </w:t>
      </w:r>
      <w:r w:rsidR="00200A39">
        <w:t>p</w:t>
      </w:r>
      <w:r w:rsidRPr="00EE4737">
        <w:t>edestrianisation</w:t>
      </w:r>
      <w:r w:rsidR="00200A39">
        <w:t>,</w:t>
      </w:r>
      <w:r w:rsidRPr="00EE4737">
        <w:t xml:space="preserve"> </w:t>
      </w:r>
      <w:r w:rsidR="00546B6A">
        <w:t>removal of buses and</w:t>
      </w:r>
      <w:r w:rsidRPr="00EE4737">
        <w:t xml:space="preserve"> </w:t>
      </w:r>
      <w:r w:rsidR="00012963">
        <w:t xml:space="preserve">reduction of traffic </w:t>
      </w:r>
      <w:r w:rsidR="00546B6A">
        <w:t xml:space="preserve">through </w:t>
      </w:r>
      <w:r w:rsidR="00012963">
        <w:t xml:space="preserve">controlled vehicular access </w:t>
      </w:r>
    </w:p>
    <w:p w14:paraId="540561FE" w14:textId="45DE6FA0" w:rsidR="005B2B96" w:rsidRDefault="00423742" w:rsidP="00FF237E">
      <w:pPr>
        <w:pStyle w:val="BodyText"/>
        <w:ind w:right="708"/>
      </w:pPr>
      <w:r w:rsidRPr="001204FA">
        <w:t>This option proposes the</w:t>
      </w:r>
      <w:r w:rsidR="006631B5">
        <w:t xml:space="preserve"> </w:t>
      </w:r>
      <w:r w:rsidRPr="001204FA">
        <w:t xml:space="preserve">pedestrianisation of the </w:t>
      </w:r>
      <w:r w:rsidR="006631B5">
        <w:t xml:space="preserve">scheme </w:t>
      </w:r>
      <w:r w:rsidR="005B2B96">
        <w:t xml:space="preserve">from </w:t>
      </w:r>
      <w:r w:rsidRPr="001204FA">
        <w:t>the junction of Dame Street / South Great George</w:t>
      </w:r>
      <w:r w:rsidR="00360C28">
        <w:t>’</w:t>
      </w:r>
      <w:r w:rsidRPr="001204FA">
        <w:t xml:space="preserve">s Street to Westmoreland Street as shown in Figure </w:t>
      </w:r>
      <w:r w:rsidR="00E27A13">
        <w:t>7</w:t>
      </w:r>
      <w:r w:rsidRPr="001204FA">
        <w:t xml:space="preserve">.3. </w:t>
      </w:r>
      <w:r w:rsidR="00776458">
        <w:t>As in Option 3, t</w:t>
      </w:r>
      <w:r w:rsidR="005B2B96">
        <w:t xml:space="preserve">he </w:t>
      </w:r>
      <w:r w:rsidR="00933405">
        <w:t>Core Plaza between Anglesea Street and Trinity will continue to be the main</w:t>
      </w:r>
      <w:r w:rsidR="005B2B96">
        <w:t xml:space="preserve"> p</w:t>
      </w:r>
      <w:r w:rsidR="00323E98">
        <w:t>ublic and civic area</w:t>
      </w:r>
      <w:r w:rsidR="00776458">
        <w:t xml:space="preserve"> and would be </w:t>
      </w:r>
      <w:r w:rsidR="00F71F0C">
        <w:t xml:space="preserve">fully pedestrianised from the cycle track to the Bank of Ireland. </w:t>
      </w:r>
      <w:r w:rsidR="00461A07">
        <w:t xml:space="preserve"> </w:t>
      </w:r>
      <w:r w:rsidR="00835877">
        <w:t xml:space="preserve">In this option, </w:t>
      </w:r>
      <w:r w:rsidR="00D479F9">
        <w:t>the Outer P</w:t>
      </w:r>
      <w:r w:rsidR="000F4E80">
        <w:t xml:space="preserve">laza </w:t>
      </w:r>
      <w:r w:rsidR="00AE6957">
        <w:t xml:space="preserve">would operate as a “shared space” </w:t>
      </w:r>
      <w:r w:rsidR="004250EC">
        <w:t xml:space="preserve">where </w:t>
      </w:r>
      <w:r w:rsidR="008465B0">
        <w:t>pedestrians</w:t>
      </w:r>
      <w:r w:rsidR="004250EC">
        <w:t xml:space="preserve"> have priority </w:t>
      </w:r>
      <w:r w:rsidR="00EE6A62">
        <w:t xml:space="preserve">over </w:t>
      </w:r>
      <w:r w:rsidR="00EE6A62">
        <w:lastRenderedPageBreak/>
        <w:t xml:space="preserve">vehicular traffic. In a shared space design </w:t>
      </w:r>
      <w:r w:rsidR="004250EC">
        <w:t>there is no</w:t>
      </w:r>
      <w:r w:rsidR="00441897">
        <w:t xml:space="preserve"> segregation</w:t>
      </w:r>
      <w:r w:rsidR="0054093E">
        <w:t xml:space="preserve">, such as kerbs, carriageways, road surface markings, signage, etc., </w:t>
      </w:r>
      <w:r w:rsidR="00441897">
        <w:t>between</w:t>
      </w:r>
      <w:r w:rsidR="005B364E">
        <w:t xml:space="preserve"> pedestrian</w:t>
      </w:r>
      <w:r w:rsidR="00C51710">
        <w:t>s</w:t>
      </w:r>
      <w:r w:rsidR="005B364E">
        <w:t xml:space="preserve"> and </w:t>
      </w:r>
      <w:r w:rsidR="00C51710">
        <w:t xml:space="preserve">vehicular </w:t>
      </w:r>
      <w:r w:rsidR="005B364E">
        <w:t>traffic</w:t>
      </w:r>
      <w:r w:rsidR="00E45102">
        <w:t xml:space="preserve">. </w:t>
      </w:r>
      <w:r w:rsidR="00611FD9">
        <w:t xml:space="preserve">The shared space design would be located on </w:t>
      </w:r>
      <w:r w:rsidR="005B2B96">
        <w:t>Dame Street</w:t>
      </w:r>
      <w:r w:rsidR="001315A3">
        <w:t>,</w:t>
      </w:r>
      <w:r w:rsidR="005B2B96">
        <w:t xml:space="preserve"> between the junctions with Anglesea Street and South Great George’s Street.</w:t>
      </w:r>
      <w:r w:rsidR="005841D9">
        <w:t xml:space="preserve"> </w:t>
      </w:r>
      <w:r w:rsidR="0054093E">
        <w:t>It should be noted that a shared space approach is opposed by disability groups representing the bling, partially sighted and deaf people</w:t>
      </w:r>
      <w:r w:rsidR="00776458">
        <w:t xml:space="preserve">. </w:t>
      </w:r>
    </w:p>
    <w:p w14:paraId="6ED5B1C0" w14:textId="14CDE67D" w:rsidR="005B2B96" w:rsidRDefault="005B2B96" w:rsidP="00FF237E">
      <w:pPr>
        <w:spacing w:line="276" w:lineRule="auto"/>
        <w:ind w:right="708"/>
      </w:pPr>
    </w:p>
    <w:p w14:paraId="7337D447" w14:textId="55768CA4" w:rsidR="005B2B96" w:rsidRPr="001204FA" w:rsidRDefault="005B2B96" w:rsidP="00FF237E">
      <w:pPr>
        <w:pStyle w:val="BodyText"/>
        <w:ind w:right="708"/>
      </w:pPr>
      <w:r>
        <w:t xml:space="preserve">Bus services would be redirected onto alternative routes. </w:t>
      </w:r>
      <w:r w:rsidRPr="001204FA">
        <w:t xml:space="preserve"> </w:t>
      </w:r>
      <w:r w:rsidR="00BB05D6">
        <w:t>As with other similar options, w</w:t>
      </w:r>
      <w:r w:rsidRPr="001204FA">
        <w:t xml:space="preserve">ith no buses turning in the </w:t>
      </w:r>
      <w:r w:rsidR="006631B5">
        <w:t>Scheme</w:t>
      </w:r>
      <w:r w:rsidR="006631B5" w:rsidRPr="001204FA">
        <w:t xml:space="preserve"> </w:t>
      </w:r>
      <w:r w:rsidRPr="001204FA">
        <w:t>there is no requirement for the turning circle which would be removed.</w:t>
      </w:r>
    </w:p>
    <w:p w14:paraId="1A11D310" w14:textId="77777777" w:rsidR="002B60B7" w:rsidRDefault="002B60B7" w:rsidP="00FF237E">
      <w:pPr>
        <w:spacing w:line="276" w:lineRule="auto"/>
        <w:ind w:right="708"/>
      </w:pPr>
    </w:p>
    <w:p w14:paraId="2276D8EF" w14:textId="28579093" w:rsidR="001315A3" w:rsidRDefault="00A04CF0" w:rsidP="00FF237E">
      <w:pPr>
        <w:pStyle w:val="BodyText"/>
        <w:ind w:right="708"/>
      </w:pPr>
      <w:r>
        <w:t>In this option the shared space desi</w:t>
      </w:r>
      <w:r w:rsidR="00B60F16">
        <w:t xml:space="preserve">gn would </w:t>
      </w:r>
      <w:r w:rsidR="00423742">
        <w:t>maintain vehicle acce</w:t>
      </w:r>
      <w:r w:rsidR="005A6940">
        <w:t>ss</w:t>
      </w:r>
      <w:r w:rsidR="00B60F16">
        <w:t xml:space="preserve"> in a more informal way </w:t>
      </w:r>
      <w:r w:rsidR="005A6940">
        <w:t xml:space="preserve">with no designed </w:t>
      </w:r>
      <w:r w:rsidR="00AC49D5">
        <w:t>carriageways</w:t>
      </w:r>
      <w:r w:rsidR="00423742">
        <w:t xml:space="preserve">. </w:t>
      </w:r>
      <w:r w:rsidR="000453A2">
        <w:t xml:space="preserve">Different </w:t>
      </w:r>
      <w:r w:rsidR="004E529A">
        <w:t>vehicle access arrangements would be in place</w:t>
      </w:r>
      <w:r w:rsidR="002F5D6F">
        <w:t xml:space="preserve"> through the </w:t>
      </w:r>
      <w:r w:rsidR="006631B5">
        <w:t>Scheme</w:t>
      </w:r>
      <w:r w:rsidR="002F5D6F">
        <w:t xml:space="preserve">.  </w:t>
      </w:r>
      <w:r w:rsidR="00776458">
        <w:t>As in all options v</w:t>
      </w:r>
      <w:r w:rsidR="002F5D6F">
        <w:t xml:space="preserve">ehicles requiring access to Bank of Ireland car park would </w:t>
      </w:r>
      <w:r w:rsidR="00671E84">
        <w:t xml:space="preserve">be allowed to access and egress </w:t>
      </w:r>
      <w:r w:rsidR="00A757D9">
        <w:t xml:space="preserve">through the </w:t>
      </w:r>
      <w:r w:rsidR="006631B5">
        <w:t xml:space="preserve">Scheme </w:t>
      </w:r>
      <w:r w:rsidR="00671E84">
        <w:t xml:space="preserve">throughout the day. </w:t>
      </w:r>
      <w:r w:rsidR="00776458">
        <w:t>Access for service vehicles for the purpose of loading and unloading would</w:t>
      </w:r>
      <w:r w:rsidR="001315A3">
        <w:t xml:space="preserve"> only be allowed in the Outer Plaza. </w:t>
      </w:r>
      <w:r w:rsidR="00776458">
        <w:t xml:space="preserve"> </w:t>
      </w:r>
      <w:r w:rsidR="001315A3">
        <w:t>Service vehicle access would be limited</w:t>
      </w:r>
      <w:r w:rsidR="00776458">
        <w:t xml:space="preserve"> to certain times of the day</w:t>
      </w:r>
      <w:r w:rsidR="004E344A">
        <w:rPr>
          <w:rStyle w:val="FootnoteReference"/>
        </w:rPr>
        <w:footnoteReference w:id="5"/>
      </w:r>
      <w:r w:rsidR="00776458">
        <w:t>, such as the early morning</w:t>
      </w:r>
      <w:r w:rsidR="004E344A">
        <w:t>, in a similar approach</w:t>
      </w:r>
      <w:r w:rsidR="001315A3">
        <w:t xml:space="preserve"> to the servicing arrangements</w:t>
      </w:r>
      <w:r w:rsidR="004E344A">
        <w:t xml:space="preserve"> on</w:t>
      </w:r>
      <w:r w:rsidR="00776458">
        <w:t xml:space="preserve"> Grafton Street</w:t>
      </w:r>
      <w:r w:rsidR="001315A3">
        <w:t xml:space="preserve"> and </w:t>
      </w:r>
      <w:r w:rsidR="00776458">
        <w:t>Henry Street</w:t>
      </w:r>
      <w:r w:rsidR="001315A3">
        <w:t xml:space="preserve">.  </w:t>
      </w:r>
      <w:r w:rsidR="004E344A">
        <w:t>At all other times no access for service vehicles would be allowed. This servicing and access strategy would be controlled by appropriate traffic manag</w:t>
      </w:r>
      <w:r w:rsidR="004E344A" w:rsidRPr="006E1986">
        <w:t>ement</w:t>
      </w:r>
      <w:r w:rsidR="004E344A">
        <w:t xml:space="preserve"> measures,</w:t>
      </w:r>
      <w:r w:rsidR="004E344A" w:rsidRPr="006E1986">
        <w:t xml:space="preserve"> including bollards at the South Great George</w:t>
      </w:r>
      <w:r w:rsidR="004E344A">
        <w:t>’</w:t>
      </w:r>
      <w:r w:rsidR="004E344A" w:rsidRPr="006E1986">
        <w:t xml:space="preserve">s Street </w:t>
      </w:r>
      <w:r w:rsidR="004E344A">
        <w:t>junction,</w:t>
      </w:r>
      <w:r w:rsidR="004E344A" w:rsidRPr="006E1986">
        <w:t xml:space="preserve"> and traffic orders. </w:t>
      </w:r>
    </w:p>
    <w:p w14:paraId="5BE3CC78" w14:textId="77777777" w:rsidR="001315A3" w:rsidRDefault="001315A3" w:rsidP="00FF237E">
      <w:pPr>
        <w:spacing w:line="276" w:lineRule="auto"/>
        <w:ind w:right="708"/>
      </w:pPr>
    </w:p>
    <w:p w14:paraId="6B17101E" w14:textId="6CF1C7B7" w:rsidR="004E344A" w:rsidRPr="001204FA" w:rsidRDefault="004E344A" w:rsidP="00FF237E">
      <w:pPr>
        <w:spacing w:line="276" w:lineRule="auto"/>
        <w:ind w:right="708"/>
      </w:pPr>
      <w:r>
        <w:t>In this option n</w:t>
      </w:r>
      <w:r w:rsidRPr="006E1986">
        <w:t xml:space="preserve">o taxis would be permitted in </w:t>
      </w:r>
      <w:r w:rsidR="006631B5">
        <w:t>the Scheme.</w:t>
      </w:r>
    </w:p>
    <w:p w14:paraId="480D205C" w14:textId="443E3A33" w:rsidR="004E344A" w:rsidRDefault="004E344A" w:rsidP="00FF237E">
      <w:pPr>
        <w:spacing w:line="276" w:lineRule="auto"/>
        <w:ind w:right="708"/>
      </w:pPr>
    </w:p>
    <w:p w14:paraId="7516859F" w14:textId="67CD8E2C" w:rsidR="00423742" w:rsidRPr="006E1986" w:rsidRDefault="004E344A" w:rsidP="00FF237E">
      <w:pPr>
        <w:pStyle w:val="BodyText"/>
        <w:ind w:right="708"/>
      </w:pPr>
      <w:r>
        <w:t>Church</w:t>
      </w:r>
      <w:r w:rsidR="00423742" w:rsidRPr="006E1986">
        <w:t xml:space="preserve"> Lane would be closed under this option and will provide cycle facilities to link the cycle track </w:t>
      </w:r>
      <w:r w:rsidR="006631B5">
        <w:t>on the Core Plaza</w:t>
      </w:r>
      <w:r w:rsidR="00423742" w:rsidRPr="006E1986">
        <w:t xml:space="preserve"> to the Grafton </w:t>
      </w:r>
      <w:r w:rsidR="00360C28">
        <w:t>Q</w:t>
      </w:r>
      <w:r w:rsidR="00423742" w:rsidRPr="006E1986">
        <w:t>uarter area.</w:t>
      </w:r>
    </w:p>
    <w:p w14:paraId="7C1121AA" w14:textId="443A1BB3" w:rsidR="00423742" w:rsidRPr="00E27A13" w:rsidRDefault="00423742" w:rsidP="00FF237E">
      <w:pPr>
        <w:pStyle w:val="BodyText"/>
        <w:ind w:right="708"/>
      </w:pPr>
    </w:p>
    <w:p w14:paraId="42D05E42" w14:textId="6C7E6996" w:rsidR="003B2148" w:rsidRDefault="00423742" w:rsidP="00FF237E">
      <w:pPr>
        <w:pStyle w:val="BodyText"/>
        <w:ind w:right="708"/>
      </w:pPr>
      <w:r w:rsidRPr="00E27A13">
        <w:t xml:space="preserve">A 4m two-way segregated cycle track on a 60mm kerb would be provided along the southern edge of </w:t>
      </w:r>
      <w:r w:rsidR="00933405" w:rsidRPr="00E27A13">
        <w:t>the</w:t>
      </w:r>
      <w:r w:rsidR="006631B5" w:rsidRPr="00E27A13">
        <w:t xml:space="preserve"> Scheme</w:t>
      </w:r>
      <w:r w:rsidRPr="00E27A13">
        <w:t>. At the eastern end of the</w:t>
      </w:r>
      <w:r w:rsidR="002B60B7" w:rsidRPr="00E27A13">
        <w:t xml:space="preserve"> Core</w:t>
      </w:r>
      <w:r w:rsidRPr="00E27A13">
        <w:t xml:space="preserve"> Plaza it follows the Luas line to meet Westmoreland Street</w:t>
      </w:r>
      <w:r w:rsidRPr="001204FA">
        <w:t xml:space="preserve">. </w:t>
      </w:r>
    </w:p>
    <w:p w14:paraId="1BF6E26D" w14:textId="77777777" w:rsidR="00423742" w:rsidRDefault="00423742" w:rsidP="00FF237E">
      <w:pPr>
        <w:pStyle w:val="BodyText"/>
        <w:ind w:right="708"/>
      </w:pPr>
    </w:p>
    <w:p w14:paraId="2213DA33" w14:textId="5932E81D" w:rsidR="00AE694E" w:rsidRPr="00FF237E" w:rsidRDefault="00AE694E" w:rsidP="00FF237E">
      <w:pPr>
        <w:pStyle w:val="Caption"/>
        <w:spacing w:after="0"/>
        <w:ind w:right="708"/>
      </w:pPr>
      <w:r w:rsidRPr="00FF237E">
        <w:t xml:space="preserve">Figure </w:t>
      </w:r>
      <w:r w:rsidR="00E27A13">
        <w:t>7</w:t>
      </w:r>
      <w:r w:rsidR="00B17582" w:rsidRPr="00FF237E">
        <w:t>.3</w:t>
      </w:r>
      <w:r w:rsidRPr="00FF237E">
        <w:t>: Option 4 General Arrangements and Layout</w:t>
      </w:r>
    </w:p>
    <w:p w14:paraId="5A2DA73F" w14:textId="654E0EDD" w:rsidR="000A6549" w:rsidRPr="00FF237E" w:rsidRDefault="000A6549" w:rsidP="00FF237E">
      <w:pPr>
        <w:pStyle w:val="BodyText"/>
        <w:ind w:right="708"/>
      </w:pPr>
      <w:r w:rsidRPr="00EE4737">
        <w:rPr>
          <w:noProof/>
          <w:lang w:eastAsia="en-IE"/>
        </w:rPr>
        <w:drawing>
          <wp:inline distT="0" distB="0" distL="0" distR="0" wp14:anchorId="7E9D1936" wp14:editId="33D07F2C">
            <wp:extent cx="5731510" cy="314896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148965"/>
                    </a:xfrm>
                    <a:prstGeom prst="rect">
                      <a:avLst/>
                    </a:prstGeom>
                  </pic:spPr>
                </pic:pic>
              </a:graphicData>
            </a:graphic>
          </wp:inline>
        </w:drawing>
      </w:r>
    </w:p>
    <w:bookmarkEnd w:id="97"/>
    <w:p w14:paraId="5BD4C0FB" w14:textId="6ECA07F7" w:rsidR="00A37381" w:rsidRPr="00EE4737" w:rsidRDefault="00A37381" w:rsidP="00FF237E">
      <w:pPr>
        <w:pStyle w:val="Heading2"/>
        <w:ind w:right="708"/>
      </w:pPr>
      <w:r w:rsidRPr="00EE4737">
        <w:t>Option 5</w:t>
      </w:r>
      <w:r w:rsidR="001C62DC" w:rsidRPr="00EE4737">
        <w:t xml:space="preserve"> -</w:t>
      </w:r>
      <w:r w:rsidRPr="00EE4737">
        <w:t xml:space="preserve"> Extended </w:t>
      </w:r>
      <w:r w:rsidR="00200A39">
        <w:t>p</w:t>
      </w:r>
      <w:r w:rsidRPr="00EE4737">
        <w:t xml:space="preserve">edestrianisation with </w:t>
      </w:r>
      <w:r w:rsidR="00200A39">
        <w:t>b</w:t>
      </w:r>
      <w:r w:rsidRPr="00EE4737">
        <w:t xml:space="preserve">us </w:t>
      </w:r>
      <w:r w:rsidR="00200A39">
        <w:t>a</w:t>
      </w:r>
      <w:r w:rsidRPr="00EE4737">
        <w:t xml:space="preserve">ccess </w:t>
      </w:r>
    </w:p>
    <w:p w14:paraId="21A9E912" w14:textId="222E6412" w:rsidR="001C62DC" w:rsidRPr="00FF237E" w:rsidRDefault="001C62DC" w:rsidP="00FF237E">
      <w:pPr>
        <w:pStyle w:val="BodyText"/>
        <w:ind w:right="708"/>
      </w:pPr>
      <w:r w:rsidRPr="00FF237E">
        <w:t>Thi</w:t>
      </w:r>
      <w:r w:rsidR="00BB05D6">
        <w:t xml:space="preserve">s option </w:t>
      </w:r>
      <w:r w:rsidRPr="00FF237E">
        <w:t xml:space="preserve">is a variation of </w:t>
      </w:r>
      <w:r w:rsidR="00EA1DDD" w:rsidRPr="00FF237E">
        <w:t>O</w:t>
      </w:r>
      <w:r w:rsidRPr="00FF237E">
        <w:t>ption 3</w:t>
      </w:r>
      <w:r w:rsidR="00EA1DDD" w:rsidRPr="00FF237E">
        <w:t>,</w:t>
      </w:r>
      <w:r w:rsidRPr="00FF237E">
        <w:t xml:space="preserve"> with a bus lane running through the </w:t>
      </w:r>
      <w:r w:rsidR="00206DC9">
        <w:t xml:space="preserve">Core </w:t>
      </w:r>
      <w:r w:rsidRPr="00FF237E">
        <w:t xml:space="preserve">Plaza </w:t>
      </w:r>
      <w:r w:rsidR="00154981" w:rsidRPr="00FF237E">
        <w:t xml:space="preserve">facilitating </w:t>
      </w:r>
      <w:r w:rsidRPr="00FF237E">
        <w:t>west to east bus services</w:t>
      </w:r>
      <w:r w:rsidR="00DF7071" w:rsidRPr="00FF237E">
        <w:t xml:space="preserve"> reflecting feedback of the Planning Inspector</w:t>
      </w:r>
      <w:r w:rsidR="00B17582" w:rsidRPr="00FF237E">
        <w:t xml:space="preserve">. This option is shown in Figure </w:t>
      </w:r>
      <w:r w:rsidR="00E27A13">
        <w:t>7</w:t>
      </w:r>
      <w:r w:rsidR="00B17582" w:rsidRPr="00FF237E">
        <w:t xml:space="preserve">.4. </w:t>
      </w:r>
      <w:r w:rsidRPr="00FF237E">
        <w:t xml:space="preserve">The </w:t>
      </w:r>
      <w:r w:rsidR="00154981" w:rsidRPr="00FF237E">
        <w:t xml:space="preserve">proposed </w:t>
      </w:r>
      <w:r w:rsidRPr="00FF237E">
        <w:t xml:space="preserve">bus lane </w:t>
      </w:r>
      <w:r w:rsidR="00154981" w:rsidRPr="00FF237E">
        <w:t xml:space="preserve">commences </w:t>
      </w:r>
      <w:r w:rsidRPr="00FF237E">
        <w:t xml:space="preserve">at the junction of Dame Street / Anglesea Street and runs </w:t>
      </w:r>
      <w:r w:rsidR="00154981" w:rsidRPr="00FF237E">
        <w:t xml:space="preserve">to </w:t>
      </w:r>
      <w:r w:rsidRPr="00FF237E">
        <w:t xml:space="preserve">Westmoreland Street. </w:t>
      </w:r>
      <w:r w:rsidR="00DF7071" w:rsidRPr="00FF237E">
        <w:t>A b</w:t>
      </w:r>
      <w:r w:rsidR="00154981" w:rsidRPr="00FF237E">
        <w:t xml:space="preserve">us </w:t>
      </w:r>
      <w:r w:rsidRPr="00FF237E">
        <w:t>stop</w:t>
      </w:r>
      <w:r w:rsidR="00DF7071" w:rsidRPr="00FF237E">
        <w:t xml:space="preserve"> is provided </w:t>
      </w:r>
      <w:r w:rsidR="00DF7071" w:rsidRPr="00FF237E">
        <w:lastRenderedPageBreak/>
        <w:t>on</w:t>
      </w:r>
      <w:r w:rsidR="00206DC9">
        <w:t xml:space="preserve"> the Outer Plaza on </w:t>
      </w:r>
      <w:r w:rsidRPr="00FF237E">
        <w:t xml:space="preserve">Dame Street </w:t>
      </w:r>
      <w:r w:rsidR="00DF7071" w:rsidRPr="00FF237E">
        <w:t>between Anglesea Stre</w:t>
      </w:r>
      <w:r w:rsidR="00B17582" w:rsidRPr="00FF237E">
        <w:t>e</w:t>
      </w:r>
      <w:r w:rsidR="00DF7071" w:rsidRPr="00FF237E">
        <w:t>t and Fownes Street</w:t>
      </w:r>
      <w:r w:rsidRPr="00FF237E">
        <w:t xml:space="preserve">.  </w:t>
      </w:r>
      <w:r w:rsidR="00DF7071" w:rsidRPr="00FF237E">
        <w:t xml:space="preserve">With no buses turning in the </w:t>
      </w:r>
      <w:r w:rsidR="00206DC9">
        <w:t xml:space="preserve">Core </w:t>
      </w:r>
      <w:r w:rsidR="00DF7071" w:rsidRPr="00FF237E">
        <w:t>Plaza there is no requirement for the turning circle</w:t>
      </w:r>
      <w:r w:rsidR="00200A39">
        <w:t>,</w:t>
      </w:r>
      <w:r w:rsidR="00DF7071" w:rsidRPr="00FF237E">
        <w:t xml:space="preserve"> which </w:t>
      </w:r>
      <w:r w:rsidR="00D34276">
        <w:t xml:space="preserve">is not included in </w:t>
      </w:r>
      <w:r w:rsidR="00DF7071" w:rsidRPr="00FF237E">
        <w:t>this option.</w:t>
      </w:r>
    </w:p>
    <w:p w14:paraId="3DC30421" w14:textId="77777777" w:rsidR="003B2148" w:rsidRPr="00FF237E" w:rsidRDefault="003B2148" w:rsidP="00FF237E">
      <w:pPr>
        <w:pStyle w:val="BodyText"/>
        <w:ind w:right="708"/>
      </w:pPr>
    </w:p>
    <w:p w14:paraId="277325AD" w14:textId="3CB1774C" w:rsidR="00DF7071" w:rsidRPr="00FF237E" w:rsidRDefault="00154981" w:rsidP="00FF237E">
      <w:pPr>
        <w:pStyle w:val="BodyText"/>
        <w:ind w:right="708"/>
      </w:pPr>
      <w:r w:rsidRPr="00FF237E">
        <w:t xml:space="preserve">Similar to </w:t>
      </w:r>
      <w:r w:rsidR="004373F7" w:rsidRPr="00FF237E">
        <w:t xml:space="preserve">Option 3, </w:t>
      </w:r>
      <w:r w:rsidRPr="00FF237E">
        <w:t xml:space="preserve">loading access would be provided </w:t>
      </w:r>
      <w:r w:rsidR="00206DC9">
        <w:t xml:space="preserve">throughout the day on Outer Plaza with vehicles egressing the space using the </w:t>
      </w:r>
      <w:r w:rsidRPr="00FF237E">
        <w:t xml:space="preserve">Anglesea Street </w:t>
      </w:r>
      <w:r w:rsidR="00206DC9">
        <w:t xml:space="preserve">to </w:t>
      </w:r>
      <w:r w:rsidRPr="00FF237E">
        <w:t>Fownes Street</w:t>
      </w:r>
      <w:r w:rsidR="00206DC9">
        <w:t xml:space="preserve"> loop</w:t>
      </w:r>
      <w:r w:rsidRPr="00FF237E">
        <w:t xml:space="preserve">. </w:t>
      </w:r>
      <w:r w:rsidR="00DF7071" w:rsidRPr="00FF237E">
        <w:t>A right turn to Trinity Street is provided for access to parking and loading. This requires vehicles to cross</w:t>
      </w:r>
      <w:r w:rsidR="00001EB3">
        <w:t xml:space="preserve"> </w:t>
      </w:r>
      <w:r w:rsidR="00DF7071" w:rsidRPr="00FF237E">
        <w:t xml:space="preserve">over a two-way cycle track. At the junction of Dame Street and Anglesea Street the road terminates with no further access for east bound vehicles, except buses through </w:t>
      </w:r>
      <w:r w:rsidR="00DC68D7">
        <w:t>the Core</w:t>
      </w:r>
      <w:r w:rsidR="00DF7071" w:rsidRPr="00FF237E">
        <w:t xml:space="preserve"> Plaza</w:t>
      </w:r>
      <w:r w:rsidR="00DF7071" w:rsidRPr="00FF237E">
        <w:rPr>
          <w:vertAlign w:val="superscript"/>
        </w:rPr>
        <w:footnoteReference w:id="6"/>
      </w:r>
      <w:r w:rsidR="00DF7071" w:rsidRPr="00FF237E">
        <w:t>.</w:t>
      </w:r>
    </w:p>
    <w:p w14:paraId="3BCEA166" w14:textId="77777777" w:rsidR="003B2148" w:rsidRPr="00FF237E" w:rsidRDefault="003B2148" w:rsidP="00FF237E">
      <w:pPr>
        <w:pStyle w:val="BodyText"/>
        <w:ind w:right="708"/>
      </w:pPr>
    </w:p>
    <w:p w14:paraId="6CEFC4C5" w14:textId="2BDD18F1" w:rsidR="00DF7071" w:rsidRPr="00FF237E" w:rsidRDefault="00DF7071" w:rsidP="00FF237E">
      <w:pPr>
        <w:pStyle w:val="BodyText"/>
        <w:ind w:right="708"/>
      </w:pPr>
      <w:r w:rsidRPr="00FF237E">
        <w:t xml:space="preserve">A 4m wide two-way cycle facility with a 60 mm kerb is provided through the </w:t>
      </w:r>
      <w:r w:rsidR="006631B5">
        <w:t xml:space="preserve">Scheme </w:t>
      </w:r>
      <w:r w:rsidRPr="00FF237E">
        <w:t xml:space="preserve">running from the junction of South Great George’s Street to Westmoreland Street. The facility runs parallel to the carriageway to Anglesea Street where it runs through the southern side of the </w:t>
      </w:r>
      <w:r w:rsidR="00206DC9">
        <w:t xml:space="preserve">Core </w:t>
      </w:r>
      <w:r w:rsidR="005255BA">
        <w:t>P</w:t>
      </w:r>
      <w:r w:rsidRPr="00FF237E">
        <w:t xml:space="preserve">laza to Westmoreland Street. At the western end of the </w:t>
      </w:r>
      <w:r w:rsidR="006631B5">
        <w:t>Scheme</w:t>
      </w:r>
      <w:r w:rsidRPr="00FF237E">
        <w:t xml:space="preserve">, the two-way cycle track splits into a single lane cycle track with west bound cycle provision provided on the southern side of Dame Street and east bound cycle provision on the north side of Dame Street.  </w:t>
      </w:r>
    </w:p>
    <w:p w14:paraId="65D50C5D" w14:textId="77777777" w:rsidR="003B2148" w:rsidRPr="00FF237E" w:rsidRDefault="003B2148" w:rsidP="00FF237E">
      <w:pPr>
        <w:pStyle w:val="BodyText"/>
        <w:ind w:right="708"/>
      </w:pPr>
    </w:p>
    <w:p w14:paraId="6E95C4E3" w14:textId="5C12A8B9" w:rsidR="000C671A" w:rsidRDefault="004373F7" w:rsidP="00FF237E">
      <w:pPr>
        <w:pStyle w:val="BodyText"/>
        <w:ind w:right="708"/>
      </w:pPr>
      <w:r w:rsidRPr="00FF237E">
        <w:t xml:space="preserve">Trinity Street (south bound only) is designated as a loading route to serve businesses in the area with a route through to Andrew Street, Suffolk Street and Grafton Street available between 6am and 11am only.  Bollards at the junction of Trinity Street and Andrew Street will be in place from 11am to ensure compliance. </w:t>
      </w:r>
      <w:r w:rsidR="000C671A" w:rsidRPr="00FF237E">
        <w:t xml:space="preserve">The </w:t>
      </w:r>
      <w:r w:rsidRPr="00FF237E">
        <w:t>Trinity Street</w:t>
      </w:r>
      <w:r w:rsidR="000C671A" w:rsidRPr="00FF237E">
        <w:t>/ St Andrews Street/ William Street South corridor</w:t>
      </w:r>
      <w:r w:rsidRPr="00FF237E">
        <w:t xml:space="preserve"> w</w:t>
      </w:r>
      <w:r w:rsidR="000C671A" w:rsidRPr="00FF237E">
        <w:t>ould</w:t>
      </w:r>
      <w:r w:rsidRPr="00FF237E">
        <w:t xml:space="preserve"> provide another loading route, particularly when the time restriction on entry toward Grafton Street are in place.</w:t>
      </w:r>
    </w:p>
    <w:p w14:paraId="534ED076" w14:textId="77777777" w:rsidR="00890A71" w:rsidRPr="00FF237E" w:rsidRDefault="00890A71" w:rsidP="00FF237E">
      <w:pPr>
        <w:pStyle w:val="BodyText"/>
        <w:ind w:right="708"/>
      </w:pPr>
    </w:p>
    <w:p w14:paraId="4E8724A5" w14:textId="52DF9803" w:rsidR="00AE694E" w:rsidRPr="00FF237E" w:rsidRDefault="00AE694E" w:rsidP="00FF237E">
      <w:pPr>
        <w:pStyle w:val="Caption"/>
        <w:spacing w:after="0"/>
        <w:ind w:right="708"/>
      </w:pPr>
      <w:r w:rsidRPr="00FF237E">
        <w:t xml:space="preserve">Figure </w:t>
      </w:r>
      <w:r w:rsidR="00E27A13">
        <w:t>7</w:t>
      </w:r>
      <w:r w:rsidR="00B17582" w:rsidRPr="00FF237E">
        <w:t>.4</w:t>
      </w:r>
      <w:r w:rsidRPr="00FF237E">
        <w:t>: Option 5 General Arrangements and Layout</w:t>
      </w:r>
    </w:p>
    <w:p w14:paraId="3D9708F3" w14:textId="3DC39FC5" w:rsidR="000A6549" w:rsidRPr="00FF237E" w:rsidRDefault="000A6549" w:rsidP="00FF237E">
      <w:pPr>
        <w:pStyle w:val="BodyText"/>
        <w:ind w:right="708"/>
      </w:pPr>
      <w:r w:rsidRPr="00EE4737">
        <w:rPr>
          <w:noProof/>
          <w:lang w:eastAsia="en-IE"/>
        </w:rPr>
        <w:drawing>
          <wp:inline distT="0" distB="0" distL="0" distR="0" wp14:anchorId="02B08893" wp14:editId="6BFF9B50">
            <wp:extent cx="5731510" cy="312483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124835"/>
                    </a:xfrm>
                    <a:prstGeom prst="rect">
                      <a:avLst/>
                    </a:prstGeom>
                  </pic:spPr>
                </pic:pic>
              </a:graphicData>
            </a:graphic>
          </wp:inline>
        </w:drawing>
      </w:r>
    </w:p>
    <w:p w14:paraId="604A13B9" w14:textId="66D7824E" w:rsidR="00DF7071" w:rsidRPr="00FF237E" w:rsidRDefault="001A07C5" w:rsidP="00FF237E">
      <w:pPr>
        <w:tabs>
          <w:tab w:val="clear" w:pos="284"/>
        </w:tabs>
        <w:spacing w:line="240" w:lineRule="auto"/>
        <w:ind w:right="708"/>
        <w:jc w:val="left"/>
      </w:pPr>
      <w:r w:rsidRPr="00FF237E">
        <w:br w:type="page"/>
      </w:r>
    </w:p>
    <w:p w14:paraId="212FF6BD" w14:textId="25EEE268" w:rsidR="004A6459" w:rsidRPr="00FF237E" w:rsidRDefault="004A6459" w:rsidP="00FF237E">
      <w:pPr>
        <w:pStyle w:val="Heading1"/>
        <w:spacing w:before="240"/>
        <w:ind w:right="708"/>
      </w:pPr>
      <w:bookmarkStart w:id="98" w:name="_Toc34662395"/>
      <w:bookmarkStart w:id="99" w:name="_Toc34733389"/>
      <w:bookmarkStart w:id="100" w:name="_Toc34748450"/>
      <w:bookmarkStart w:id="101" w:name="_Toc34748506"/>
      <w:bookmarkStart w:id="102" w:name="_Toc34749552"/>
      <w:bookmarkStart w:id="103" w:name="_Toc34751926"/>
      <w:bookmarkStart w:id="104" w:name="_Toc35856729"/>
      <w:bookmarkStart w:id="105" w:name="_Toc36152252"/>
      <w:bookmarkStart w:id="106" w:name="_Toc38526990"/>
      <w:bookmarkStart w:id="107" w:name="_Toc38655816"/>
      <w:bookmarkStart w:id="108" w:name="_Toc39156620"/>
      <w:bookmarkStart w:id="109" w:name="_Toc39164997"/>
      <w:bookmarkStart w:id="110" w:name="_Toc39223900"/>
      <w:bookmarkStart w:id="111" w:name="_Toc39225003"/>
      <w:bookmarkStart w:id="112" w:name="_Toc39225058"/>
      <w:bookmarkStart w:id="113" w:name="_Toc39225227"/>
      <w:bookmarkStart w:id="114" w:name="_Toc34662396"/>
      <w:bookmarkStart w:id="115" w:name="_Toc34733390"/>
      <w:bookmarkStart w:id="116" w:name="_Toc34748451"/>
      <w:bookmarkStart w:id="117" w:name="_Toc34748507"/>
      <w:bookmarkStart w:id="118" w:name="_Toc34749553"/>
      <w:bookmarkStart w:id="119" w:name="_Toc34751927"/>
      <w:bookmarkStart w:id="120" w:name="_Toc35856730"/>
      <w:bookmarkStart w:id="121" w:name="_Toc36152253"/>
      <w:bookmarkStart w:id="122" w:name="_Toc38526991"/>
      <w:bookmarkStart w:id="123" w:name="_Toc38655817"/>
      <w:bookmarkStart w:id="124" w:name="_Toc39156621"/>
      <w:bookmarkStart w:id="125" w:name="_Toc39164998"/>
      <w:bookmarkStart w:id="126" w:name="_Toc39223901"/>
      <w:bookmarkStart w:id="127" w:name="_Toc39225004"/>
      <w:bookmarkStart w:id="128" w:name="_Toc39225059"/>
      <w:bookmarkStart w:id="129" w:name="_Toc39225228"/>
      <w:bookmarkStart w:id="130" w:name="_Toc39225229"/>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sidRPr="00FF237E">
        <w:lastRenderedPageBreak/>
        <w:t>MCA Results</w:t>
      </w:r>
      <w:bookmarkEnd w:id="130"/>
    </w:p>
    <w:p w14:paraId="043A6B16" w14:textId="37E0C254" w:rsidR="00F76DC9" w:rsidRPr="00091E91" w:rsidRDefault="00CE045A" w:rsidP="00FF237E">
      <w:pPr>
        <w:pStyle w:val="BodyText"/>
        <w:ind w:right="708"/>
      </w:pPr>
      <w:r w:rsidRPr="00091E91">
        <w:t>R</w:t>
      </w:r>
      <w:r w:rsidR="00415AB9" w:rsidRPr="00FF237E">
        <w:t xml:space="preserve">esults of the MCA are presented in Table </w:t>
      </w:r>
      <w:r w:rsidR="00136AF1" w:rsidRPr="00091E91">
        <w:t>8.1</w:t>
      </w:r>
      <w:r w:rsidR="00415AB9" w:rsidRPr="00FF237E">
        <w:t>.</w:t>
      </w:r>
      <w:r w:rsidR="003E345C" w:rsidRPr="00FF237E">
        <w:t xml:space="preserve"> </w:t>
      </w:r>
      <w:r w:rsidR="00344885" w:rsidRPr="00091E91">
        <w:t xml:space="preserve">In </w:t>
      </w:r>
      <w:r w:rsidR="00F76DC9" w:rsidRPr="00091E91">
        <w:t>general,</w:t>
      </w:r>
      <w:r w:rsidR="00344885" w:rsidRPr="00091E91">
        <w:t xml:space="preserve"> the options that limit</w:t>
      </w:r>
      <w:r w:rsidR="005A6B42" w:rsidRPr="00091E91">
        <w:t xml:space="preserve"> </w:t>
      </w:r>
      <w:r w:rsidR="00344885" w:rsidRPr="00091E91">
        <w:t xml:space="preserve">vehicular activity </w:t>
      </w:r>
      <w:r w:rsidR="00F9304E" w:rsidRPr="00091E91">
        <w:t>with</w:t>
      </w:r>
      <w:r w:rsidR="00344885" w:rsidRPr="00091E91">
        <w:t>in and</w:t>
      </w:r>
      <w:r w:rsidR="00F76DC9" w:rsidRPr="00091E91">
        <w:t xml:space="preserve"> through the </w:t>
      </w:r>
      <w:r w:rsidR="00293B61" w:rsidRPr="00FF237E">
        <w:t xml:space="preserve">Scheme </w:t>
      </w:r>
      <w:r w:rsidR="00F76DC9" w:rsidRPr="00091E91">
        <w:t xml:space="preserve">performed better </w:t>
      </w:r>
      <w:r w:rsidR="00A3388D" w:rsidRPr="00091E91">
        <w:t>than those options with higher vehicular</w:t>
      </w:r>
      <w:r w:rsidR="00F9304E" w:rsidRPr="00091E91">
        <w:t xml:space="preserve"> movement</w:t>
      </w:r>
      <w:r w:rsidR="00A3388D" w:rsidRPr="00091E91">
        <w:t xml:space="preserve"> </w:t>
      </w:r>
      <w:r w:rsidR="00F76DC9" w:rsidRPr="00091E91">
        <w:t xml:space="preserve">across </w:t>
      </w:r>
      <w:r w:rsidR="001E5B5C" w:rsidRPr="00091E91">
        <w:t xml:space="preserve">all six </w:t>
      </w:r>
      <w:r w:rsidR="00A3388D" w:rsidRPr="00091E91">
        <w:t xml:space="preserve">of the </w:t>
      </w:r>
      <w:r w:rsidR="00F76DC9" w:rsidRPr="00091E91">
        <w:t>CAF c</w:t>
      </w:r>
      <w:r w:rsidR="00B2600D">
        <w:t>riteria</w:t>
      </w:r>
      <w:r w:rsidR="00F76DC9" w:rsidRPr="00091E91">
        <w:t xml:space="preserve">. The rationale for this is that reduced vehicular activity in the </w:t>
      </w:r>
      <w:r w:rsidR="00293B61" w:rsidRPr="00FF237E">
        <w:t>Scheme</w:t>
      </w:r>
      <w:r w:rsidR="00F76DC9" w:rsidRPr="00091E91">
        <w:t xml:space="preserve"> has a corresponding positive impact on:</w:t>
      </w:r>
    </w:p>
    <w:p w14:paraId="0C46924C" w14:textId="77777777" w:rsidR="00F76DC9" w:rsidRPr="00091E91" w:rsidRDefault="00F76DC9" w:rsidP="00FF237E">
      <w:pPr>
        <w:pStyle w:val="BodyText"/>
        <w:ind w:right="708"/>
      </w:pPr>
    </w:p>
    <w:p w14:paraId="2BEAF8EE" w14:textId="448BCF61" w:rsidR="00F76DC9" w:rsidRPr="00091E91" w:rsidRDefault="00001EB3" w:rsidP="00FF237E">
      <w:pPr>
        <w:pStyle w:val="ListBullet2"/>
        <w:numPr>
          <w:ilvl w:val="0"/>
          <w:numId w:val="30"/>
        </w:numPr>
        <w:spacing w:line="276" w:lineRule="auto"/>
        <w:ind w:right="708"/>
      </w:pPr>
      <w:r w:rsidRPr="00091E91">
        <w:t>Local e</w:t>
      </w:r>
      <w:r w:rsidR="00F76DC9" w:rsidRPr="00091E91">
        <w:t xml:space="preserve">nvironmental factors such as air, noise and visual impact as well as creating a more attractive space to promote recreational and cultural events; </w:t>
      </w:r>
    </w:p>
    <w:p w14:paraId="5E15BD15" w14:textId="45B01E62" w:rsidR="00F76DC9" w:rsidRPr="00091E91" w:rsidRDefault="00F76DC9" w:rsidP="00FF237E">
      <w:pPr>
        <w:pStyle w:val="ListBullet2"/>
        <w:numPr>
          <w:ilvl w:val="0"/>
          <w:numId w:val="30"/>
        </w:numPr>
        <w:spacing w:line="276" w:lineRule="auto"/>
        <w:ind w:right="708"/>
      </w:pPr>
      <w:r w:rsidRPr="00091E91">
        <w:t>Accessibility &amp; Social Inclusion</w:t>
      </w:r>
      <w:r w:rsidR="00F9304E" w:rsidRPr="00091E91">
        <w:t>,</w:t>
      </w:r>
      <w:r w:rsidRPr="00091E91">
        <w:t xml:space="preserve"> by transforming the </w:t>
      </w:r>
      <w:r w:rsidR="00293B61" w:rsidRPr="00FF237E">
        <w:t>Scheme</w:t>
      </w:r>
      <w:r w:rsidR="00A3388D" w:rsidRPr="00091E91">
        <w:t xml:space="preserve"> into a more accessible and usable space to be enjoyed by </w:t>
      </w:r>
      <w:r w:rsidR="0024068F" w:rsidRPr="00091E91">
        <w:t xml:space="preserve">all </w:t>
      </w:r>
      <w:r w:rsidR="00A3388D" w:rsidRPr="00091E91">
        <w:t>across societal demographics, ages and abilities</w:t>
      </w:r>
      <w:r w:rsidR="00F9304E" w:rsidRPr="00091E91">
        <w:t>;</w:t>
      </w:r>
    </w:p>
    <w:p w14:paraId="54228BD4" w14:textId="216B9DA3" w:rsidR="00A3388D" w:rsidRPr="00091E91" w:rsidRDefault="00A3388D" w:rsidP="00FF237E">
      <w:pPr>
        <w:pStyle w:val="ListBullet2"/>
        <w:numPr>
          <w:ilvl w:val="0"/>
          <w:numId w:val="30"/>
        </w:numPr>
        <w:spacing w:line="276" w:lineRule="auto"/>
        <w:ind w:right="708"/>
      </w:pPr>
      <w:r w:rsidRPr="00091E91">
        <w:t>Physical Activity</w:t>
      </w:r>
      <w:r w:rsidR="00F9304E" w:rsidRPr="00091E91">
        <w:t xml:space="preserve">, </w:t>
      </w:r>
      <w:r w:rsidRPr="00091E91">
        <w:t xml:space="preserve">by creating an extended pedestrianised area </w:t>
      </w:r>
      <w:r w:rsidR="00F9304E" w:rsidRPr="00091E91">
        <w:t xml:space="preserve">and </w:t>
      </w:r>
      <w:r w:rsidRPr="00091E91">
        <w:t>th</w:t>
      </w:r>
      <w:r w:rsidR="00F9304E" w:rsidRPr="00091E91">
        <w:t xml:space="preserve">ereby </w:t>
      </w:r>
      <w:r w:rsidRPr="00091E91">
        <w:t>facilitat</w:t>
      </w:r>
      <w:r w:rsidR="00340457" w:rsidRPr="00091E91">
        <w:t>ing</w:t>
      </w:r>
      <w:r w:rsidRPr="00091E91">
        <w:t xml:space="preserve"> and encourag</w:t>
      </w:r>
      <w:r w:rsidR="00340457" w:rsidRPr="00091E91">
        <w:t>ing</w:t>
      </w:r>
      <w:r w:rsidRPr="00091E91">
        <w:t xml:space="preserve"> greater active travel (walking and cycling) and improved opportunities for permeability and local connections;</w:t>
      </w:r>
    </w:p>
    <w:p w14:paraId="4E2CCA86" w14:textId="388B40EB" w:rsidR="00F76DC9" w:rsidRPr="00091E91" w:rsidRDefault="00A3388D" w:rsidP="00FF237E">
      <w:pPr>
        <w:pStyle w:val="ListBullet2"/>
        <w:numPr>
          <w:ilvl w:val="0"/>
          <w:numId w:val="30"/>
        </w:numPr>
        <w:spacing w:line="276" w:lineRule="auto"/>
        <w:ind w:right="708"/>
      </w:pPr>
      <w:r w:rsidRPr="00091E91">
        <w:t>Safety</w:t>
      </w:r>
      <w:r w:rsidR="00F9304E" w:rsidRPr="00091E91">
        <w:t>,</w:t>
      </w:r>
      <w:r w:rsidRPr="00091E91">
        <w:t xml:space="preserve"> by reducing the potential for accidents due to a reduced interaction between vehicles with other vulnerable road users, particularly cyclist and pedestrians</w:t>
      </w:r>
      <w:r w:rsidR="00F9304E" w:rsidRPr="00091E91">
        <w:t>.</w:t>
      </w:r>
    </w:p>
    <w:p w14:paraId="507672B9" w14:textId="40195E7D" w:rsidR="001E5B5C" w:rsidRPr="00091E91" w:rsidRDefault="001E5B5C" w:rsidP="00FF237E">
      <w:pPr>
        <w:pStyle w:val="ListBullet2"/>
        <w:numPr>
          <w:ilvl w:val="0"/>
          <w:numId w:val="30"/>
        </w:numPr>
        <w:spacing w:line="276" w:lineRule="auto"/>
        <w:ind w:right="708"/>
      </w:pPr>
      <w:r w:rsidRPr="00091E91">
        <w:t>Integration</w:t>
      </w:r>
      <w:r w:rsidR="00A65A85" w:rsidRPr="00091E91">
        <w:t xml:space="preserve"> as it aligns with national, local and regional p</w:t>
      </w:r>
      <w:r w:rsidR="00AD78ED" w:rsidRPr="00091E91">
        <w:t>olicies</w:t>
      </w:r>
      <w:r w:rsidR="00A65A85" w:rsidRPr="00091E91">
        <w:t xml:space="preserve"> objectives to promote active travel and to reduce </w:t>
      </w:r>
      <w:r w:rsidR="00AD78ED" w:rsidRPr="00091E91">
        <w:t xml:space="preserve">reliance on vehicle travel and the adverse impacts of vehicular travel on the environment; and </w:t>
      </w:r>
    </w:p>
    <w:p w14:paraId="284AB21C" w14:textId="66902F56" w:rsidR="00AD78ED" w:rsidRPr="00FF237E" w:rsidRDefault="00AD78ED" w:rsidP="00FF237E">
      <w:pPr>
        <w:pStyle w:val="ListBullet2"/>
        <w:numPr>
          <w:ilvl w:val="0"/>
          <w:numId w:val="30"/>
        </w:numPr>
        <w:spacing w:line="276" w:lineRule="auto"/>
        <w:ind w:right="708"/>
      </w:pPr>
      <w:r w:rsidRPr="00091E91">
        <w:t xml:space="preserve">Economic </w:t>
      </w:r>
      <w:r w:rsidR="00BC3208" w:rsidRPr="00091E91">
        <w:t xml:space="preserve">uplift through the creation of well-designed space where people want to dwell, relax, enjoy and spend </w:t>
      </w:r>
      <w:r w:rsidR="00200A39">
        <w:t xml:space="preserve">more </w:t>
      </w:r>
      <w:r w:rsidR="00BC3208" w:rsidRPr="00091E91">
        <w:t xml:space="preserve">time in. </w:t>
      </w:r>
    </w:p>
    <w:p w14:paraId="311EDF11" w14:textId="538D02B3" w:rsidR="00091E91" w:rsidRPr="00091E91" w:rsidRDefault="00091E91" w:rsidP="00FF237E">
      <w:pPr>
        <w:pStyle w:val="ListBullet2"/>
        <w:numPr>
          <w:ilvl w:val="0"/>
          <w:numId w:val="0"/>
        </w:numPr>
        <w:spacing w:line="276" w:lineRule="auto"/>
        <w:ind w:right="708"/>
      </w:pPr>
      <w:r w:rsidRPr="00FF237E">
        <w:t>In general</w:t>
      </w:r>
      <w:r w:rsidR="00924FBF">
        <w:t>,</w:t>
      </w:r>
      <w:r w:rsidRPr="00FF237E">
        <w:t xml:space="preserve"> options that allowed bus movements within and through the Core Plaza scored negatively across all six of the CAF c</w:t>
      </w:r>
      <w:r w:rsidR="00B2600D">
        <w:t>riteria</w:t>
      </w:r>
      <w:r w:rsidRPr="00FF237E">
        <w:t xml:space="preserve">. The Core Plaza is an area of heavy pedestrian and cycle movements with a high civic function and the movement of buses through </w:t>
      </w:r>
      <w:r w:rsidR="00345CD6">
        <w:t>it</w:t>
      </w:r>
      <w:r w:rsidRPr="00FF237E">
        <w:t xml:space="preserve"> reduces the usability of the spaces and results in severance to movements that </w:t>
      </w:r>
      <w:r w:rsidR="00345CD6">
        <w:t>produces</w:t>
      </w:r>
      <w:r w:rsidRPr="00FF237E">
        <w:t xml:space="preserve"> negative scores across the CAF c</w:t>
      </w:r>
      <w:r w:rsidR="00B2600D">
        <w:t>riteria.</w:t>
      </w:r>
      <w:r w:rsidRPr="00FF237E">
        <w:t xml:space="preserve"> </w:t>
      </w:r>
    </w:p>
    <w:p w14:paraId="746FDC6D" w14:textId="3496DCBE" w:rsidR="003E345C" w:rsidRPr="00FF237E" w:rsidRDefault="003E345C" w:rsidP="00FF237E">
      <w:pPr>
        <w:pStyle w:val="BodyText"/>
        <w:ind w:right="708"/>
      </w:pPr>
      <w:r w:rsidRPr="00FF237E">
        <w:t>The following section</w:t>
      </w:r>
      <w:r w:rsidR="00CE045A" w:rsidRPr="00091E91">
        <w:t>s</w:t>
      </w:r>
      <w:r w:rsidRPr="00FF237E">
        <w:t xml:space="preserve"> provide some commentary and context to </w:t>
      </w:r>
      <w:r w:rsidR="00CE045A" w:rsidRPr="00091E91">
        <w:t xml:space="preserve">the </w:t>
      </w:r>
      <w:r w:rsidRPr="00FF237E">
        <w:t xml:space="preserve">scoring </w:t>
      </w:r>
      <w:r w:rsidR="00CE045A" w:rsidRPr="00091E91">
        <w:t xml:space="preserve">of each option against each of </w:t>
      </w:r>
      <w:r w:rsidRPr="00FF237E">
        <w:t xml:space="preserve">the six CAF </w:t>
      </w:r>
      <w:r w:rsidR="0054201A" w:rsidRPr="00091E91">
        <w:t>c</w:t>
      </w:r>
      <w:r w:rsidR="00B2600D">
        <w:t>riteria</w:t>
      </w:r>
      <w:r w:rsidRPr="00FF237E">
        <w:t>.</w:t>
      </w:r>
    </w:p>
    <w:p w14:paraId="74C8F35E" w14:textId="3F426B80" w:rsidR="003E345C" w:rsidRPr="00FF237E" w:rsidRDefault="003E345C" w:rsidP="00FF237E">
      <w:pPr>
        <w:pStyle w:val="Heading2"/>
        <w:ind w:right="708"/>
      </w:pPr>
      <w:r w:rsidRPr="00FF237E">
        <w:t xml:space="preserve">Environment </w:t>
      </w:r>
    </w:p>
    <w:p w14:paraId="649E9646" w14:textId="05EDE048" w:rsidR="001150FB" w:rsidRPr="00091E91" w:rsidRDefault="00200A39" w:rsidP="00FF237E">
      <w:pPr>
        <w:pStyle w:val="BodyText"/>
        <w:ind w:right="708"/>
      </w:pPr>
      <w:r>
        <w:t xml:space="preserve">For this </w:t>
      </w:r>
      <w:r w:rsidR="003713D8" w:rsidRPr="00091E91">
        <w:t>c</w:t>
      </w:r>
      <w:r w:rsidR="00B2600D">
        <w:t>riter</w:t>
      </w:r>
      <w:r>
        <w:t>ion</w:t>
      </w:r>
      <w:r w:rsidR="00924FBF">
        <w:t>,</w:t>
      </w:r>
      <w:r w:rsidR="003713D8" w:rsidRPr="00091E91">
        <w:t xml:space="preserve"> the</w:t>
      </w:r>
      <w:r w:rsidR="001150FB" w:rsidRPr="00091E91">
        <w:t xml:space="preserve"> impact of air quality and noise and vibration have been assessed across the Scheme</w:t>
      </w:r>
      <w:r w:rsidR="003713D8" w:rsidRPr="00091E91">
        <w:t xml:space="preserve">. </w:t>
      </w:r>
      <w:r w:rsidR="001150FB" w:rsidRPr="00091E91">
        <w:t xml:space="preserve"> </w:t>
      </w:r>
      <w:r w:rsidR="003713D8" w:rsidRPr="00091E91">
        <w:t>In the</w:t>
      </w:r>
      <w:r w:rsidR="001150FB" w:rsidRPr="00091E91">
        <w:t xml:space="preserve"> two sub-c</w:t>
      </w:r>
      <w:r w:rsidR="00B2600D">
        <w:t xml:space="preserve">riteria </w:t>
      </w:r>
      <w:r w:rsidR="001150FB" w:rsidRPr="00091E91">
        <w:t>of Landscape &amp; Visual Quality and Cultural, Archaeological</w:t>
      </w:r>
      <w:r w:rsidR="00091E91">
        <w:t xml:space="preserve"> and </w:t>
      </w:r>
      <w:r w:rsidR="001150FB" w:rsidRPr="00091E91">
        <w:t>Architectur</w:t>
      </w:r>
      <w:r w:rsidR="00091E91">
        <w:t>al</w:t>
      </w:r>
      <w:r w:rsidR="001150FB" w:rsidRPr="00091E91">
        <w:t xml:space="preserve"> Heritage the comparative assessment relates to the Core Plaza only. The rationale for </w:t>
      </w:r>
      <w:r w:rsidR="003713D8" w:rsidRPr="00091E91">
        <w:t xml:space="preserve">the </w:t>
      </w:r>
      <w:r w:rsidR="00BA3158" w:rsidRPr="00FF237E">
        <w:t>latter</w:t>
      </w:r>
      <w:r w:rsidR="003713D8" w:rsidRPr="00091E91">
        <w:t xml:space="preserve"> is that </w:t>
      </w:r>
      <w:r w:rsidR="001150FB" w:rsidRPr="00091E91">
        <w:t xml:space="preserve">the Core Plaza </w:t>
      </w:r>
      <w:r w:rsidR="00924FBF">
        <w:t>includes</w:t>
      </w:r>
      <w:r w:rsidR="003713D8" w:rsidRPr="00091E91">
        <w:t xml:space="preserve"> the</w:t>
      </w:r>
      <w:r w:rsidR="001150FB" w:rsidRPr="00091E91">
        <w:t xml:space="preserve"> main civic zone and the area of greatest cultural, archaeological, architectural and heritage assets and value, therefore the area </w:t>
      </w:r>
      <w:r>
        <w:t xml:space="preserve">is </w:t>
      </w:r>
      <w:r w:rsidR="001150FB" w:rsidRPr="00091E91">
        <w:t xml:space="preserve">most sensitive to </w:t>
      </w:r>
      <w:r w:rsidR="003713D8" w:rsidRPr="00091E91">
        <w:t>these sub-c</w:t>
      </w:r>
      <w:r w:rsidR="00B2600D">
        <w:t>riteria</w:t>
      </w:r>
      <w:r w:rsidR="003713D8" w:rsidRPr="00091E91">
        <w:t xml:space="preserve"> </w:t>
      </w:r>
      <w:r w:rsidR="001150FB" w:rsidRPr="00091E91">
        <w:t xml:space="preserve">environmental factors. </w:t>
      </w:r>
    </w:p>
    <w:p w14:paraId="5F08AE84" w14:textId="77777777" w:rsidR="001150FB" w:rsidRPr="00091E91" w:rsidRDefault="001150FB" w:rsidP="00FF237E">
      <w:pPr>
        <w:pStyle w:val="BodyText"/>
        <w:ind w:right="708"/>
      </w:pPr>
    </w:p>
    <w:p w14:paraId="68B7D1CB" w14:textId="44A08CDF" w:rsidR="00423AE2" w:rsidRPr="00091E91" w:rsidRDefault="005F44B7" w:rsidP="00FF237E">
      <w:pPr>
        <w:pStyle w:val="BodyText"/>
        <w:ind w:right="708"/>
      </w:pPr>
      <w:r w:rsidRPr="00091E91">
        <w:t xml:space="preserve">The main environmental differentiating factor between the options relates </w:t>
      </w:r>
      <w:r w:rsidR="00113855" w:rsidRPr="00091E91">
        <w:t>to the level and content</w:t>
      </w:r>
      <w:r w:rsidR="00206175" w:rsidRPr="00091E91">
        <w:t xml:space="preserve"> of</w:t>
      </w:r>
      <w:r w:rsidRPr="00091E91">
        <w:t xml:space="preserve"> vehicular tra</w:t>
      </w:r>
      <w:r w:rsidR="00206175" w:rsidRPr="00091E91">
        <w:t>ffic passing through the scheme</w:t>
      </w:r>
      <w:r w:rsidRPr="00091E91">
        <w:t xml:space="preserve">. </w:t>
      </w:r>
      <w:r w:rsidR="00156CDC" w:rsidRPr="00091E91">
        <w:t>Vehicular transport is a major contributor to harmful environmental emissions,</w:t>
      </w:r>
      <w:r w:rsidR="00A42944" w:rsidRPr="00091E91">
        <w:t xml:space="preserve"> including Nitrogen Oxides (NOx) made up of nitrogen oxide (NO</w:t>
      </w:r>
      <w:r w:rsidR="00A42944" w:rsidRPr="00091E91">
        <w:rPr>
          <w:vertAlign w:val="subscript"/>
        </w:rPr>
        <w:t>2</w:t>
      </w:r>
      <w:r w:rsidR="00A42944" w:rsidRPr="00091E91">
        <w:t xml:space="preserve">) and nitrogen dioxide </w:t>
      </w:r>
      <w:r w:rsidR="006D1188" w:rsidRPr="00091E91">
        <w:t>and</w:t>
      </w:r>
      <w:r w:rsidR="00A42944" w:rsidRPr="00091E91">
        <w:t xml:space="preserve"> Particulate Matter (PM</w:t>
      </w:r>
      <w:r w:rsidR="00A42944" w:rsidRPr="00091E91">
        <w:rPr>
          <w:vertAlign w:val="subscript"/>
        </w:rPr>
        <w:t>10</w:t>
      </w:r>
      <w:r w:rsidR="00A42944" w:rsidRPr="00091E91">
        <w:t xml:space="preserve"> and PM</w:t>
      </w:r>
      <w:r w:rsidR="00A42944" w:rsidRPr="00091E91">
        <w:rPr>
          <w:vertAlign w:val="subscript"/>
        </w:rPr>
        <w:t>25</w:t>
      </w:r>
      <w:r w:rsidR="00A42944" w:rsidRPr="00091E91">
        <w:t>)</w:t>
      </w:r>
      <w:r w:rsidR="00107ED7" w:rsidRPr="00091E91">
        <w:t>.  The noise and visual pollution that results from vehicle movement along with harmful emissions can make a place less attractive for people to dwell, enjoy and relax a</w:t>
      </w:r>
      <w:r w:rsidR="0072244F">
        <w:t>s</w:t>
      </w:r>
      <w:r w:rsidR="00107ED7" w:rsidRPr="00091E91">
        <w:t xml:space="preserve"> well as having a significant adverse impact on the built environment.  </w:t>
      </w:r>
      <w:r w:rsidR="00156CDC" w:rsidRPr="00091E91">
        <w:t xml:space="preserve">Therefore, </w:t>
      </w:r>
      <w:r w:rsidR="00EA7C8E" w:rsidRPr="00091E91">
        <w:t xml:space="preserve">the </w:t>
      </w:r>
      <w:r w:rsidR="00156CDC" w:rsidRPr="00091E91">
        <w:t>options which reduce and</w:t>
      </w:r>
      <w:r w:rsidR="005D118A" w:rsidRPr="00091E91">
        <w:t>/</w:t>
      </w:r>
      <w:r w:rsidR="00156CDC" w:rsidRPr="00091E91">
        <w:t xml:space="preserve">or remove vehicular traffic from the </w:t>
      </w:r>
      <w:r w:rsidR="00206175" w:rsidRPr="00091E91">
        <w:t xml:space="preserve">Scheme </w:t>
      </w:r>
      <w:r w:rsidR="00156CDC" w:rsidRPr="00091E91">
        <w:t>scored more positively</w:t>
      </w:r>
      <w:r w:rsidR="00EA7C8E" w:rsidRPr="00091E91">
        <w:t xml:space="preserve"> </w:t>
      </w:r>
      <w:r w:rsidR="00357619" w:rsidRPr="00091E91">
        <w:t>in this c</w:t>
      </w:r>
      <w:r w:rsidR="00B2600D">
        <w:t>riteria</w:t>
      </w:r>
      <w:r w:rsidR="00357619" w:rsidRPr="00091E91">
        <w:t xml:space="preserve"> </w:t>
      </w:r>
      <w:r w:rsidR="00EA7C8E" w:rsidRPr="00091E91">
        <w:t xml:space="preserve">than those with higher levels of </w:t>
      </w:r>
      <w:r w:rsidR="0072244F">
        <w:t>vehicles</w:t>
      </w:r>
      <w:r w:rsidR="00156CDC" w:rsidRPr="00091E91">
        <w:t xml:space="preserve">. </w:t>
      </w:r>
      <w:r w:rsidR="002D5511" w:rsidRPr="00091E91">
        <w:t xml:space="preserve"> </w:t>
      </w:r>
    </w:p>
    <w:p w14:paraId="0814BF29" w14:textId="2151DD8B" w:rsidR="00A43D6F" w:rsidRPr="00091E91" w:rsidRDefault="00A43D6F" w:rsidP="00FF237E">
      <w:pPr>
        <w:pStyle w:val="BodyText"/>
        <w:ind w:right="708"/>
      </w:pPr>
    </w:p>
    <w:p w14:paraId="5CACD89D" w14:textId="5E492FE9" w:rsidR="00A43D6F" w:rsidRPr="00091E91" w:rsidRDefault="00A43D6F" w:rsidP="00FF237E">
      <w:pPr>
        <w:pStyle w:val="BodyText"/>
        <w:ind w:right="708"/>
      </w:pPr>
      <w:r w:rsidRPr="00091E91">
        <w:t>All options allow some vehicular access through the Core Plaza to facilitate access to local car parks such as Bank of Ireland. Similarly, in all options there is no servicing allowed in the Core Plaza.</w:t>
      </w:r>
      <w:r w:rsidR="003713D8" w:rsidRPr="00091E91">
        <w:t xml:space="preserve"> </w:t>
      </w:r>
      <w:r w:rsidR="009F14B2" w:rsidRPr="00091E91">
        <w:t>However,</w:t>
      </w:r>
      <w:r w:rsidR="003713D8" w:rsidRPr="00091E91">
        <w:t xml:space="preserve"> Option 1, 2 and 5 also allow bus movements through the scheme and in the case of Options 2 and 5 there is a provision of a west-east bus corridor through the Core Plaza area. The level of traffic movements </w:t>
      </w:r>
      <w:r w:rsidR="00924FBF">
        <w:t xml:space="preserve">permitted </w:t>
      </w:r>
      <w:r w:rsidR="003713D8" w:rsidRPr="00091E91">
        <w:t>in the Outer Plaza differ significantly between the five options</w:t>
      </w:r>
      <w:r w:rsidR="009F14B2" w:rsidRPr="00091E91">
        <w:t xml:space="preserve">. </w:t>
      </w:r>
    </w:p>
    <w:p w14:paraId="09766324" w14:textId="2E20EFC2" w:rsidR="001150FB" w:rsidRPr="00091E91" w:rsidRDefault="001150FB" w:rsidP="00FF237E">
      <w:pPr>
        <w:pStyle w:val="BodyText"/>
        <w:ind w:right="708"/>
      </w:pPr>
    </w:p>
    <w:p w14:paraId="42950C52" w14:textId="31DE289D" w:rsidR="00A43D6F" w:rsidRPr="00091E91" w:rsidRDefault="00A43D6F" w:rsidP="00FF237E">
      <w:pPr>
        <w:pStyle w:val="BodyText"/>
        <w:ind w:right="708"/>
      </w:pPr>
      <w:r w:rsidRPr="00091E91">
        <w:lastRenderedPageBreak/>
        <w:t xml:space="preserve">Both </w:t>
      </w:r>
      <w:r w:rsidR="001150FB" w:rsidRPr="00091E91">
        <w:t>Option 3 an</w:t>
      </w:r>
      <w:r w:rsidRPr="00091E91">
        <w:t>d Option 4 have no through bus movements within the Scheme and allow identical vehicular movements through the Core Plaza to access local car parks (as do all the options) and therefore score positively in this c</w:t>
      </w:r>
      <w:r w:rsidR="00B2600D">
        <w:t>riteria</w:t>
      </w:r>
      <w:r w:rsidRPr="00091E91">
        <w:t xml:space="preserve">. </w:t>
      </w:r>
      <w:r w:rsidR="0016305F" w:rsidRPr="00091E91">
        <w:t xml:space="preserve">However, there are differences in the level of vehicular movements and the control on entry between Option 3 and Option 4 in the Outer Plaza. </w:t>
      </w:r>
      <w:r w:rsidR="00924FBF">
        <w:t xml:space="preserve">With </w:t>
      </w:r>
      <w:r w:rsidR="00B660A2" w:rsidRPr="00091E91">
        <w:t xml:space="preserve">Option 4, vehicular access for service vehicles would be controlled and limited to certain times of the day and no through taxi access would be allowed. While </w:t>
      </w:r>
      <w:r w:rsidR="00924FBF">
        <w:t xml:space="preserve">with </w:t>
      </w:r>
      <w:r w:rsidR="00B660A2" w:rsidRPr="00091E91">
        <w:t>Option 3, service vehicle and taxis would be allowed in the Outer Plaza throughout the day.</w:t>
      </w:r>
      <w:r w:rsidR="006003AB">
        <w:t xml:space="preserve"> Option 4 therefore has a slightly  reduced vehicular impact than Option 3 that resulted in it having a positive score of +2 in this criteria versus +1.6 for Option 3. </w:t>
      </w:r>
    </w:p>
    <w:p w14:paraId="74338EDE" w14:textId="5CD08DFB" w:rsidR="00B660A2" w:rsidRPr="00091E91" w:rsidRDefault="00B660A2" w:rsidP="00FF237E">
      <w:pPr>
        <w:pStyle w:val="BodyText"/>
        <w:ind w:right="708"/>
      </w:pPr>
    </w:p>
    <w:p w14:paraId="5B4A21CB" w14:textId="29C02BE1" w:rsidR="00AD11A5" w:rsidRPr="00091E91" w:rsidRDefault="00AD11A5" w:rsidP="00FF237E">
      <w:pPr>
        <w:pStyle w:val="BodyText"/>
        <w:ind w:right="708"/>
      </w:pPr>
      <w:r w:rsidRPr="00091E91">
        <w:t>Options 2 and 5 show significant comparative disadvantage to the other options and therefore scored negatively across all environmental sub-c</w:t>
      </w:r>
      <w:r w:rsidR="00FE429D">
        <w:t>riteria</w:t>
      </w:r>
      <w:r w:rsidRPr="00091E91">
        <w:t xml:space="preserve"> In both these options the presence of a west to east bus lane and associated bus movements through the Core Plaza area was considered to result in significant adverse environmental impacts in comparison to the other options. </w:t>
      </w:r>
    </w:p>
    <w:p w14:paraId="02A0E0CD" w14:textId="77777777" w:rsidR="00AD11A5" w:rsidRPr="00091E91" w:rsidRDefault="00AD11A5" w:rsidP="00FF237E">
      <w:pPr>
        <w:pStyle w:val="BodyText"/>
        <w:ind w:right="708"/>
      </w:pPr>
    </w:p>
    <w:p w14:paraId="1B4C8B25" w14:textId="01649CBA" w:rsidR="006E6CCE" w:rsidRDefault="00AD11A5" w:rsidP="00FF237E">
      <w:pPr>
        <w:pStyle w:val="BodyText"/>
        <w:ind w:right="708"/>
      </w:pPr>
      <w:r w:rsidRPr="00091E91">
        <w:t>Option 1 also score</w:t>
      </w:r>
      <w:r w:rsidR="00200A39">
        <w:t>d negatively</w:t>
      </w:r>
      <w:r w:rsidRPr="00091E91">
        <w:t xml:space="preserve">. </w:t>
      </w:r>
      <w:r w:rsidR="00967AD7" w:rsidRPr="00091E91">
        <w:t>The environmental impact of bus</w:t>
      </w:r>
      <w:r w:rsidR="005F44B7" w:rsidRPr="00091E91">
        <w:t xml:space="preserve">es turning at the circus located at the western end of the Core Plaza is considered </w:t>
      </w:r>
      <w:r w:rsidR="00EF4D17" w:rsidRPr="00091E91">
        <w:t xml:space="preserve">to result in adverse impacts, although the peripheral nature of the movements at the edge of the Core Plaza means that these adverse impacts are not </w:t>
      </w:r>
      <w:r w:rsidR="006D1188" w:rsidRPr="00091E91">
        <w:t xml:space="preserve">considered </w:t>
      </w:r>
      <w:r w:rsidR="00EF4D17" w:rsidRPr="00091E91">
        <w:t>as pronounced as Option 2 and 5.</w:t>
      </w:r>
    </w:p>
    <w:p w14:paraId="775CB05F" w14:textId="319307A1" w:rsidR="00ED73AA" w:rsidRPr="00FF237E" w:rsidRDefault="00ED73AA" w:rsidP="00FF237E">
      <w:pPr>
        <w:pStyle w:val="Heading2"/>
        <w:ind w:right="708"/>
      </w:pPr>
      <w:r w:rsidRPr="00FF237E">
        <w:t xml:space="preserve">Accessibility and Social Inclusion </w:t>
      </w:r>
    </w:p>
    <w:p w14:paraId="5F9AFEE1" w14:textId="7BDBFDE2" w:rsidR="00D7430C" w:rsidRDefault="00874759" w:rsidP="00FF237E">
      <w:pPr>
        <w:pStyle w:val="BodyText"/>
        <w:ind w:right="708"/>
      </w:pPr>
      <w:r w:rsidRPr="0072244F">
        <w:t xml:space="preserve">The </w:t>
      </w:r>
      <w:r w:rsidR="00B10AD4" w:rsidRPr="0072244F">
        <w:t>A</w:t>
      </w:r>
      <w:r w:rsidRPr="0072244F">
        <w:t xml:space="preserve">ccessibility and </w:t>
      </w:r>
      <w:r w:rsidR="00B10AD4" w:rsidRPr="0072244F">
        <w:t>S</w:t>
      </w:r>
      <w:r w:rsidRPr="0072244F">
        <w:t xml:space="preserve">ocial </w:t>
      </w:r>
      <w:r w:rsidR="00B10AD4" w:rsidRPr="0072244F">
        <w:t>I</w:t>
      </w:r>
      <w:r w:rsidRPr="0072244F">
        <w:t>nclusion</w:t>
      </w:r>
      <w:r w:rsidR="00AD1F4B" w:rsidRPr="0072244F">
        <w:t xml:space="preserve"> assessment</w:t>
      </w:r>
      <w:r w:rsidRPr="0072244F">
        <w:t xml:space="preserve"> </w:t>
      </w:r>
      <w:r w:rsidR="00340457" w:rsidRPr="0072244F">
        <w:t xml:space="preserve">compared </w:t>
      </w:r>
      <w:r w:rsidR="00AD1F4B" w:rsidRPr="0072244F">
        <w:t xml:space="preserve">the options </w:t>
      </w:r>
      <w:r w:rsidR="00340457" w:rsidRPr="0072244F">
        <w:t xml:space="preserve">based on </w:t>
      </w:r>
      <w:r w:rsidR="00E932D9" w:rsidRPr="0072244F">
        <w:t xml:space="preserve">how the designs accommodated vulnerable groups, </w:t>
      </w:r>
      <w:r w:rsidR="00357619" w:rsidRPr="0072244F">
        <w:t xml:space="preserve"> </w:t>
      </w:r>
      <w:r w:rsidR="00E932D9" w:rsidRPr="0072244F">
        <w:t>particularly</w:t>
      </w:r>
      <w:r w:rsidR="00B10AD4" w:rsidRPr="0072244F">
        <w:t xml:space="preserve"> </w:t>
      </w:r>
      <w:r w:rsidR="00AD1F4B" w:rsidRPr="0072244F">
        <w:t>people with disabilities as well as providing</w:t>
      </w:r>
      <w:r w:rsidR="00E932D9" w:rsidRPr="0072244F">
        <w:t xml:space="preserve"> an inclusive space that all </w:t>
      </w:r>
      <w:r w:rsidR="00B10AD4" w:rsidRPr="0072244F">
        <w:t>communit</w:t>
      </w:r>
      <w:r w:rsidR="00E932D9" w:rsidRPr="0072244F">
        <w:t>ies can enjoy</w:t>
      </w:r>
      <w:r w:rsidR="00D7430C" w:rsidRPr="0072244F">
        <w:t xml:space="preserve">. Options with reduced vehicular presence performed better in </w:t>
      </w:r>
      <w:r w:rsidR="00DA65CD" w:rsidRPr="0072244F">
        <w:t>this c</w:t>
      </w:r>
      <w:r w:rsidR="00DA65CD">
        <w:t>riterion</w:t>
      </w:r>
      <w:r w:rsidR="00D7430C" w:rsidRPr="0072244F">
        <w:t xml:space="preserve"> by reduc</w:t>
      </w:r>
      <w:r w:rsidR="00DA65CD">
        <w:t>ing</w:t>
      </w:r>
      <w:r w:rsidR="00D7430C" w:rsidRPr="0072244F">
        <w:t xml:space="preserve"> the potential conflict points with vulnerable groups and the potential to </w:t>
      </w:r>
      <w:r w:rsidR="00C522E9" w:rsidRPr="0072244F">
        <w:t>reallocated road space to other uses for a range of societal groups.</w:t>
      </w:r>
      <w:r w:rsidR="00C522E9">
        <w:t xml:space="preserve"> </w:t>
      </w:r>
    </w:p>
    <w:p w14:paraId="4BD7DC0D" w14:textId="77777777" w:rsidR="00D7430C" w:rsidRDefault="00D7430C" w:rsidP="00FF237E">
      <w:pPr>
        <w:pStyle w:val="BodyText"/>
        <w:ind w:right="708"/>
      </w:pPr>
    </w:p>
    <w:p w14:paraId="50BEE676" w14:textId="656F48FE" w:rsidR="007F417B" w:rsidRPr="0072244F" w:rsidRDefault="009057B0" w:rsidP="00FF237E">
      <w:pPr>
        <w:pStyle w:val="BodyText"/>
        <w:ind w:right="708"/>
      </w:pPr>
      <w:r w:rsidRPr="00FF237E">
        <w:t>In th</w:t>
      </w:r>
      <w:r w:rsidR="00E932D9" w:rsidRPr="0072244F">
        <w:t xml:space="preserve">e assessment of this </w:t>
      </w:r>
      <w:r w:rsidRPr="00FF237E">
        <w:t>c</w:t>
      </w:r>
      <w:r w:rsidR="00FE429D">
        <w:t>riteria</w:t>
      </w:r>
      <w:r w:rsidR="0054201A" w:rsidRPr="0072244F">
        <w:t>,</w:t>
      </w:r>
      <w:r w:rsidRPr="00FF237E">
        <w:t xml:space="preserve"> </w:t>
      </w:r>
      <w:r w:rsidR="007F417B" w:rsidRPr="0072244F">
        <w:t xml:space="preserve">both Options 3 and Option 4 were </w:t>
      </w:r>
      <w:r w:rsidRPr="00FF237E">
        <w:t xml:space="preserve">deemed to show significant comparative advantage </w:t>
      </w:r>
      <w:r w:rsidR="004C4687" w:rsidRPr="0072244F">
        <w:t xml:space="preserve">over </w:t>
      </w:r>
      <w:r w:rsidR="007F417B" w:rsidRPr="0072244F">
        <w:t xml:space="preserve">the </w:t>
      </w:r>
      <w:r w:rsidRPr="00FF237E">
        <w:t>other options.</w:t>
      </w:r>
      <w:r w:rsidR="005D3A49" w:rsidRPr="0072244F">
        <w:t xml:space="preserve"> The rationale for this is that vehicle volumes </w:t>
      </w:r>
      <w:r w:rsidR="004F5D6A" w:rsidRPr="0072244F">
        <w:t xml:space="preserve">across the Scheme and in particular </w:t>
      </w:r>
      <w:r w:rsidR="005D3A49" w:rsidRPr="0072244F">
        <w:t>in the</w:t>
      </w:r>
      <w:r w:rsidR="004F5D6A" w:rsidRPr="0072244F">
        <w:t xml:space="preserve"> Core</w:t>
      </w:r>
      <w:r w:rsidR="005D3A49" w:rsidRPr="0072244F">
        <w:t xml:space="preserve"> Plaza are lower than the other options and there are less potential conflict points between vulnerable road users and vehicular traffic. </w:t>
      </w:r>
      <w:r w:rsidR="00924FBF">
        <w:t>C</w:t>
      </w:r>
      <w:r w:rsidR="005D3A49" w:rsidRPr="0072244F">
        <w:t>ombined with the increased level of pedestrianisation across the</w:t>
      </w:r>
      <w:r w:rsidR="004F5D6A" w:rsidRPr="0072244F">
        <w:t xml:space="preserve"> Scheme (in particular in the Outer Plaza), </w:t>
      </w:r>
      <w:r w:rsidR="00924FBF">
        <w:t xml:space="preserve">this </w:t>
      </w:r>
      <w:r w:rsidR="005D3A49" w:rsidRPr="0072244F">
        <w:t xml:space="preserve">allows the space in these options to be </w:t>
      </w:r>
      <w:r w:rsidR="004F5D6A" w:rsidRPr="0072244F">
        <w:t xml:space="preserve">designed in a more inclusive way for a range of societal groups. </w:t>
      </w:r>
      <w:r w:rsidR="005D3A49" w:rsidRPr="0072244F">
        <w:t xml:space="preserve">  </w:t>
      </w:r>
    </w:p>
    <w:p w14:paraId="1B5CB689" w14:textId="12C75862" w:rsidR="005D3A49" w:rsidRPr="0072244F" w:rsidRDefault="005D3A49" w:rsidP="00FF237E">
      <w:pPr>
        <w:pStyle w:val="BodyText"/>
        <w:ind w:right="708"/>
      </w:pPr>
    </w:p>
    <w:p w14:paraId="04965D67" w14:textId="7950152E" w:rsidR="005D3A49" w:rsidRPr="0072244F" w:rsidRDefault="005D3A49" w:rsidP="00FF237E">
      <w:pPr>
        <w:pStyle w:val="BodyText"/>
        <w:ind w:right="708"/>
      </w:pPr>
      <w:r w:rsidRPr="0072244F">
        <w:t>Although both options ha</w:t>
      </w:r>
      <w:r w:rsidR="00890308" w:rsidRPr="0072244F">
        <w:t>ve</w:t>
      </w:r>
      <w:r w:rsidRPr="0072244F">
        <w:t xml:space="preserve"> a comparable overall score for th</w:t>
      </w:r>
      <w:r w:rsidR="00E016F7">
        <w:t xml:space="preserve">is </w:t>
      </w:r>
      <w:r w:rsidRPr="0072244F">
        <w:t>CAF c</w:t>
      </w:r>
      <w:r w:rsidR="00AE3684">
        <w:t>riteria</w:t>
      </w:r>
      <w:r w:rsidR="00E016F7">
        <w:t>,</w:t>
      </w:r>
      <w:r w:rsidRPr="0072244F">
        <w:t xml:space="preserve"> there was some variation between the two options </w:t>
      </w:r>
      <w:r w:rsidR="00777A62" w:rsidRPr="0072244F">
        <w:t>at the sub</w:t>
      </w:r>
      <w:r w:rsidR="009D424A" w:rsidRPr="0072244F">
        <w:t>-</w:t>
      </w:r>
      <w:r w:rsidR="00777A62" w:rsidRPr="0072244F">
        <w:t>c</w:t>
      </w:r>
      <w:r w:rsidR="00AE3684">
        <w:t>riteria</w:t>
      </w:r>
      <w:r w:rsidR="00777A62" w:rsidRPr="0072244F">
        <w:t xml:space="preserve"> level, </w:t>
      </w:r>
      <w:r w:rsidRPr="0072244F">
        <w:t xml:space="preserve">as set out below. </w:t>
      </w:r>
    </w:p>
    <w:p w14:paraId="38C91B76" w14:textId="77777777" w:rsidR="005D3A49" w:rsidRPr="0072244F" w:rsidRDefault="005D3A49" w:rsidP="00FF237E">
      <w:pPr>
        <w:pStyle w:val="BodyText"/>
        <w:ind w:right="708"/>
      </w:pPr>
    </w:p>
    <w:p w14:paraId="398C8D1C" w14:textId="4232CCF6" w:rsidR="004F5D6A" w:rsidRPr="0072244F" w:rsidRDefault="004F5D6A" w:rsidP="00FF237E">
      <w:pPr>
        <w:pStyle w:val="BodyText"/>
        <w:ind w:right="708"/>
      </w:pPr>
      <w:r w:rsidRPr="0072244F">
        <w:t>While both options have an identical design in the Core Plaza</w:t>
      </w:r>
      <w:r w:rsidR="00E016F7">
        <w:t>,</w:t>
      </w:r>
      <w:r w:rsidRPr="0072244F">
        <w:t xml:space="preserve"> their design approach and movement characteristics differ in the Outer Plaza. Both have significantly increased levels of pedestrianisation, however, in Option 3 vehicle movement trough the Outer Plaza is facilitated by a stand</w:t>
      </w:r>
      <w:r w:rsidR="00345CD6">
        <w:t xml:space="preserve">ard </w:t>
      </w:r>
      <w:r w:rsidRPr="0072244F">
        <w:t>design of footpaths, kerbs and carriagew</w:t>
      </w:r>
      <w:r w:rsidR="00345CD6">
        <w:t>ay, w</w:t>
      </w:r>
      <w:r w:rsidRPr="0072244F">
        <w:t xml:space="preserve">hile in Option 4 the Outer Plaza is designed as a shared space with no delineation between pedestrians and vehicles. </w:t>
      </w:r>
      <w:r w:rsidR="00B37FBF" w:rsidRPr="0072244F">
        <w:t>As noted in their submission to the Original Planning Application</w:t>
      </w:r>
      <w:r w:rsidRPr="0072244F">
        <w:t xml:space="preserve"> </w:t>
      </w:r>
      <w:r w:rsidR="00B37FBF" w:rsidRPr="0072244F">
        <w:t xml:space="preserve">and at the Oral Hearing, disability groups expressed concerns over the safety </w:t>
      </w:r>
      <w:r w:rsidR="00345CD6">
        <w:t xml:space="preserve">of a </w:t>
      </w:r>
      <w:r w:rsidR="00B37FBF" w:rsidRPr="0072244F">
        <w:t>shared surface approach. Therefore</w:t>
      </w:r>
      <w:r w:rsidR="00E016F7">
        <w:t>,</w:t>
      </w:r>
      <w:r w:rsidR="00B37FBF" w:rsidRPr="0072244F">
        <w:t xml:space="preserve"> Option 3 achieved a comparatively higher score than Option 4 in the sub-c</w:t>
      </w:r>
      <w:r w:rsidR="00AE3684">
        <w:t>riteria</w:t>
      </w:r>
      <w:r w:rsidR="00B37FBF" w:rsidRPr="0072244F">
        <w:t xml:space="preserve"> of creating an environment that is accessible for people with disabilities. </w:t>
      </w:r>
    </w:p>
    <w:p w14:paraId="3D103270" w14:textId="77777777" w:rsidR="00B37FBF" w:rsidRPr="0072244F" w:rsidRDefault="004F5D6A" w:rsidP="00FF237E">
      <w:pPr>
        <w:pStyle w:val="BodyText"/>
        <w:ind w:right="708"/>
      </w:pPr>
      <w:r w:rsidRPr="0072244F">
        <w:t xml:space="preserve"> </w:t>
      </w:r>
    </w:p>
    <w:p w14:paraId="699174B2" w14:textId="6625B84D" w:rsidR="00393959" w:rsidRPr="0072244F" w:rsidRDefault="007F417B" w:rsidP="00FF237E">
      <w:pPr>
        <w:pStyle w:val="BodyText"/>
        <w:ind w:right="708"/>
      </w:pPr>
      <w:r w:rsidRPr="0072244F">
        <w:t>In the  sub-c</w:t>
      </w:r>
      <w:r w:rsidR="00AE3684">
        <w:t>riteria</w:t>
      </w:r>
      <w:r w:rsidRPr="0072244F">
        <w:t xml:space="preserve"> of </w:t>
      </w:r>
      <w:r w:rsidR="005D3A49" w:rsidRPr="0072244F">
        <w:t>providing a vibrant</w:t>
      </w:r>
      <w:r w:rsidR="00393959" w:rsidRPr="0072244F">
        <w:t xml:space="preserve"> </w:t>
      </w:r>
      <w:r w:rsidR="00393959" w:rsidRPr="0072244F">
        <w:rPr>
          <w:lang w:eastAsia="en-GB"/>
        </w:rPr>
        <w:t>socially inclusive space for all to rest and enjoy</w:t>
      </w:r>
      <w:r w:rsidR="00345CD6">
        <w:rPr>
          <w:lang w:eastAsia="en-GB"/>
        </w:rPr>
        <w:t>,</w:t>
      </w:r>
      <w:r w:rsidR="00393959" w:rsidRPr="0072244F">
        <w:rPr>
          <w:lang w:eastAsia="en-GB"/>
        </w:rPr>
        <w:t xml:space="preserve"> the assessment </w:t>
      </w:r>
      <w:r w:rsidR="00345CD6">
        <w:rPr>
          <w:lang w:eastAsia="en-GB"/>
        </w:rPr>
        <w:t>showed</w:t>
      </w:r>
      <w:r w:rsidR="00393959" w:rsidRPr="0072244F">
        <w:rPr>
          <w:lang w:eastAsia="en-GB"/>
        </w:rPr>
        <w:t xml:space="preserve"> that </w:t>
      </w:r>
      <w:r w:rsidR="00345CD6">
        <w:rPr>
          <w:lang w:eastAsia="en-GB"/>
        </w:rPr>
        <w:t xml:space="preserve">the </w:t>
      </w:r>
      <w:r w:rsidR="00882569" w:rsidRPr="0072244F">
        <w:rPr>
          <w:lang w:eastAsia="en-GB"/>
        </w:rPr>
        <w:t xml:space="preserve">shared space design of Option 4 in the Outer Plaza, provides a greater flexibility and opportunity to reallocate this space for a wider range uses to meet a wider range of societal needs. Therefore Option 4 had a comparatively higher score in </w:t>
      </w:r>
      <w:r w:rsidR="00DA65CD" w:rsidRPr="0072244F">
        <w:rPr>
          <w:lang w:eastAsia="en-GB"/>
        </w:rPr>
        <w:t>this sub-c</w:t>
      </w:r>
      <w:r w:rsidR="00DA65CD">
        <w:rPr>
          <w:lang w:eastAsia="en-GB"/>
        </w:rPr>
        <w:t>riterion</w:t>
      </w:r>
      <w:r w:rsidR="00AE3684">
        <w:rPr>
          <w:lang w:eastAsia="en-GB"/>
        </w:rPr>
        <w:t xml:space="preserve"> </w:t>
      </w:r>
      <w:r w:rsidR="00882569" w:rsidRPr="0072244F">
        <w:rPr>
          <w:lang w:eastAsia="en-GB"/>
        </w:rPr>
        <w:t xml:space="preserve">than Option 3. </w:t>
      </w:r>
    </w:p>
    <w:p w14:paraId="0841D1C3" w14:textId="77777777" w:rsidR="005D3A49" w:rsidRPr="0072244F" w:rsidRDefault="005D3A49" w:rsidP="00FF237E">
      <w:pPr>
        <w:pStyle w:val="BodyText"/>
        <w:ind w:right="708"/>
      </w:pPr>
    </w:p>
    <w:p w14:paraId="26D002ED" w14:textId="4FD2854B" w:rsidR="007F417B" w:rsidRPr="0072244F" w:rsidRDefault="005D3A49" w:rsidP="00FF237E">
      <w:pPr>
        <w:pStyle w:val="BodyText"/>
        <w:ind w:right="708"/>
      </w:pPr>
      <w:r w:rsidRPr="0072244F">
        <w:t>The result of combining the two sub-</w:t>
      </w:r>
      <w:r w:rsidR="00AE3684">
        <w:t>criteria</w:t>
      </w:r>
      <w:r w:rsidRPr="0072244F">
        <w:t xml:space="preserve"> scores is that Option 3 and Option 4 </w:t>
      </w:r>
      <w:r w:rsidR="00882569" w:rsidRPr="0072244F">
        <w:t>achieve an</w:t>
      </w:r>
      <w:r w:rsidRPr="0072244F">
        <w:t xml:space="preserve"> equal score for this CAF </w:t>
      </w:r>
      <w:r w:rsidR="00AE3684">
        <w:t>criteria</w:t>
      </w:r>
      <w:r w:rsidR="008824FC">
        <w:t xml:space="preserve"> of +1.5.</w:t>
      </w:r>
    </w:p>
    <w:p w14:paraId="4A74F48A" w14:textId="77777777" w:rsidR="00B10AD4" w:rsidRPr="0072244F" w:rsidRDefault="00B10AD4" w:rsidP="00FF237E">
      <w:pPr>
        <w:pStyle w:val="BodyText"/>
        <w:ind w:right="708"/>
      </w:pPr>
    </w:p>
    <w:p w14:paraId="26117F03" w14:textId="4BE1F51C" w:rsidR="00AD1F4B" w:rsidRPr="0072244F" w:rsidRDefault="00A40E0C" w:rsidP="00FF237E">
      <w:pPr>
        <w:pStyle w:val="BodyText"/>
        <w:ind w:right="708"/>
      </w:pPr>
      <w:r w:rsidRPr="0072244F">
        <w:t>Option</w:t>
      </w:r>
      <w:r w:rsidR="00A449D4" w:rsidRPr="0072244F">
        <w:t>s</w:t>
      </w:r>
      <w:r w:rsidRPr="0072244F">
        <w:t xml:space="preserve"> 2 and</w:t>
      </w:r>
      <w:r w:rsidR="004F7198" w:rsidRPr="0072244F">
        <w:t xml:space="preserve"> </w:t>
      </w:r>
      <w:r w:rsidRPr="0072244F">
        <w:t xml:space="preserve">5, </w:t>
      </w:r>
      <w:r w:rsidR="00233C79" w:rsidRPr="00FF237E">
        <w:t xml:space="preserve">with higher traffic movements and bus services </w:t>
      </w:r>
      <w:r w:rsidR="0018598E" w:rsidRPr="0072244F">
        <w:t xml:space="preserve">allowed </w:t>
      </w:r>
      <w:r w:rsidRPr="0072244F">
        <w:t xml:space="preserve">through the </w:t>
      </w:r>
      <w:r w:rsidR="00882569" w:rsidRPr="0072244F">
        <w:t xml:space="preserve">Scheme </w:t>
      </w:r>
      <w:r w:rsidR="005D3A49" w:rsidRPr="0072244F">
        <w:t xml:space="preserve">and in particular the Core Plaza, </w:t>
      </w:r>
      <w:r w:rsidRPr="0072244F">
        <w:t xml:space="preserve"> </w:t>
      </w:r>
      <w:r w:rsidR="004C4687" w:rsidRPr="0072244F">
        <w:t xml:space="preserve">presented </w:t>
      </w:r>
      <w:r w:rsidR="00233C79" w:rsidRPr="00FF237E">
        <w:t>significant comparative disadvantage</w:t>
      </w:r>
      <w:r w:rsidR="0018598E" w:rsidRPr="0072244F">
        <w:t>s</w:t>
      </w:r>
      <w:r w:rsidR="00233C79" w:rsidRPr="00FF237E">
        <w:t xml:space="preserve"> to </w:t>
      </w:r>
      <w:r w:rsidR="0018598E" w:rsidRPr="0072244F">
        <w:t xml:space="preserve">the </w:t>
      </w:r>
      <w:r w:rsidR="00233C79" w:rsidRPr="00FF237E">
        <w:t>other options</w:t>
      </w:r>
      <w:r w:rsidR="00AD1F4B" w:rsidRPr="0072244F">
        <w:t xml:space="preserve"> as this </w:t>
      </w:r>
      <w:r w:rsidR="00A449D4" w:rsidRPr="0072244F">
        <w:t>creates</w:t>
      </w:r>
      <w:r w:rsidR="00AD1F4B" w:rsidRPr="0072244F">
        <w:t xml:space="preserve"> a barrier for </w:t>
      </w:r>
      <w:r w:rsidR="006003AB">
        <w:t xml:space="preserve">people </w:t>
      </w:r>
      <w:r w:rsidR="006003AB">
        <w:lastRenderedPageBreak/>
        <w:t xml:space="preserve">with disabilities </w:t>
      </w:r>
      <w:r w:rsidR="00AD1F4B" w:rsidRPr="0072244F">
        <w:t xml:space="preserve"> users to move through the space and reduce</w:t>
      </w:r>
      <w:r w:rsidR="00A449D4" w:rsidRPr="0072244F">
        <w:t>s</w:t>
      </w:r>
      <w:r w:rsidR="00AD1F4B" w:rsidRPr="0072244F">
        <w:t xml:space="preserve"> the opportunities for users to rest and enjoy the space</w:t>
      </w:r>
      <w:r w:rsidR="00882569" w:rsidRPr="0072244F">
        <w:t xml:space="preserve"> making their designs less inclusive. </w:t>
      </w:r>
    </w:p>
    <w:p w14:paraId="682A4C52" w14:textId="77777777" w:rsidR="00AD1F4B" w:rsidRPr="0072244F" w:rsidRDefault="00AD1F4B" w:rsidP="00FF237E">
      <w:pPr>
        <w:pStyle w:val="BodyText"/>
        <w:ind w:right="708"/>
      </w:pPr>
    </w:p>
    <w:p w14:paraId="5BF25702" w14:textId="0504C88C" w:rsidR="00ED73AA" w:rsidRPr="00FF237E" w:rsidRDefault="00233C79" w:rsidP="00FF237E">
      <w:pPr>
        <w:pStyle w:val="BodyText"/>
        <w:ind w:right="708"/>
      </w:pPr>
      <w:r w:rsidRPr="00FF237E">
        <w:t xml:space="preserve">Option 1 also scored negatively in </w:t>
      </w:r>
      <w:r w:rsidR="00DA65CD" w:rsidRPr="00FF237E">
        <w:t>this c</w:t>
      </w:r>
      <w:r w:rsidR="00DA65CD">
        <w:t>riterion</w:t>
      </w:r>
      <w:r w:rsidR="00AD1F4B" w:rsidRPr="0072244F">
        <w:t xml:space="preserve"> due to the presence of bus and vehicular turning movements </w:t>
      </w:r>
      <w:r w:rsidR="007E679E" w:rsidRPr="0072244F">
        <w:t xml:space="preserve">at the circus at the western edge of the Core Plaza </w:t>
      </w:r>
      <w:r w:rsidR="00AD1F4B" w:rsidRPr="0072244F">
        <w:t xml:space="preserve"> in front of Foster Pla</w:t>
      </w:r>
      <w:r w:rsidR="009D397B" w:rsidRPr="0072244F">
        <w:t>ce. In our assessment</w:t>
      </w:r>
      <w:r w:rsidR="00E016F7">
        <w:t>,</w:t>
      </w:r>
      <w:r w:rsidR="009D397B" w:rsidRPr="0072244F">
        <w:t xml:space="preserve"> </w:t>
      </w:r>
      <w:r w:rsidR="007E679E" w:rsidRPr="0072244F">
        <w:t>t</w:t>
      </w:r>
      <w:r w:rsidR="009D397B" w:rsidRPr="0072244F">
        <w:t xml:space="preserve">his creates </w:t>
      </w:r>
      <w:r w:rsidR="007E679E" w:rsidRPr="0072244F">
        <w:t xml:space="preserve">a </w:t>
      </w:r>
      <w:r w:rsidR="009D397B" w:rsidRPr="0072244F">
        <w:t xml:space="preserve">barrier to movement and </w:t>
      </w:r>
      <w:r w:rsidR="00E016F7">
        <w:t xml:space="preserve">is </w:t>
      </w:r>
      <w:r w:rsidR="009D397B" w:rsidRPr="0072244F">
        <w:t>potential</w:t>
      </w:r>
      <w:r w:rsidR="00E016F7">
        <w:t>ly</w:t>
      </w:r>
      <w:r w:rsidR="009D397B" w:rsidRPr="0072244F">
        <w:t xml:space="preserve"> </w:t>
      </w:r>
      <w:r w:rsidR="00E016F7">
        <w:t xml:space="preserve">a </w:t>
      </w:r>
      <w:r w:rsidR="009D397B" w:rsidRPr="0072244F">
        <w:t xml:space="preserve">significant conflict point at this key juncture in the scheme. This would adversely impact </w:t>
      </w:r>
      <w:r w:rsidR="007E679E" w:rsidRPr="0072244F">
        <w:t>vulnerable group</w:t>
      </w:r>
      <w:r w:rsidR="009D397B" w:rsidRPr="0072244F">
        <w:t>s</w:t>
      </w:r>
      <w:r w:rsidR="007E679E" w:rsidRPr="0072244F">
        <w:t xml:space="preserve"> and reduce</w:t>
      </w:r>
      <w:r w:rsidR="009D397B" w:rsidRPr="0072244F">
        <w:t>s</w:t>
      </w:r>
      <w:r w:rsidR="007E679E" w:rsidRPr="0072244F">
        <w:t xml:space="preserve"> the </w:t>
      </w:r>
      <w:r w:rsidR="009D397B" w:rsidRPr="0072244F">
        <w:t>potential of the space to be as inclusive in comparison to other options</w:t>
      </w:r>
      <w:r w:rsidR="007E679E" w:rsidRPr="0072244F">
        <w:t xml:space="preserve">. </w:t>
      </w:r>
      <w:r w:rsidR="009D397B" w:rsidRPr="0072244F">
        <w:t>In the assessment the disadvantage</w:t>
      </w:r>
      <w:r w:rsidR="007E679E" w:rsidRPr="0072244F">
        <w:t xml:space="preserve"> of this option</w:t>
      </w:r>
      <w:r w:rsidR="009D397B" w:rsidRPr="0072244F">
        <w:t xml:space="preserve"> </w:t>
      </w:r>
      <w:r w:rsidRPr="00FF237E">
        <w:t>w</w:t>
      </w:r>
      <w:r w:rsidR="009D397B" w:rsidRPr="0072244F">
        <w:t xml:space="preserve">as </w:t>
      </w:r>
      <w:r w:rsidRPr="00FF237E">
        <w:t xml:space="preserve">not </w:t>
      </w:r>
      <w:r w:rsidR="00AD1F4B" w:rsidRPr="0072244F">
        <w:t xml:space="preserve">considered as </w:t>
      </w:r>
      <w:r w:rsidR="009D397B" w:rsidRPr="0072244F">
        <w:t xml:space="preserve">pronounced </w:t>
      </w:r>
      <w:r w:rsidRPr="00FF237E">
        <w:t>as Options 2 and 5.</w:t>
      </w:r>
    </w:p>
    <w:p w14:paraId="064D1C3D" w14:textId="56B72C9D" w:rsidR="00ED73AA" w:rsidRPr="00FF237E" w:rsidRDefault="00ED73AA" w:rsidP="00FF237E">
      <w:pPr>
        <w:pStyle w:val="Heading2"/>
        <w:ind w:right="708"/>
      </w:pPr>
      <w:r w:rsidRPr="00FF237E">
        <w:t xml:space="preserve">Physical Activity </w:t>
      </w:r>
    </w:p>
    <w:p w14:paraId="38C8927B" w14:textId="037119C9" w:rsidR="00530441" w:rsidRPr="0072244F" w:rsidRDefault="00516CFA" w:rsidP="00FF237E">
      <w:pPr>
        <w:pStyle w:val="BodyText"/>
        <w:ind w:right="708"/>
      </w:pPr>
      <w:bookmarkStart w:id="131" w:name="_Hlk38639776"/>
      <w:r w:rsidRPr="0072244F">
        <w:t xml:space="preserve">Under </w:t>
      </w:r>
      <w:r w:rsidR="00DA65CD" w:rsidRPr="0072244F">
        <w:t>this criterion</w:t>
      </w:r>
      <w:r w:rsidR="00E851A5" w:rsidRPr="0072244F">
        <w:t>,</w:t>
      </w:r>
      <w:r w:rsidRPr="0072244F">
        <w:t xml:space="preserve"> options that provide the greatest opportunity to optimise active mobility (walking and cycling) within and across the </w:t>
      </w:r>
      <w:r w:rsidR="00530441" w:rsidRPr="0072244F">
        <w:t>Scheme</w:t>
      </w:r>
      <w:r w:rsidRPr="0072244F">
        <w:t xml:space="preserve"> </w:t>
      </w:r>
      <w:r w:rsidR="00B10AD4" w:rsidRPr="0072244F">
        <w:t xml:space="preserve">were </w:t>
      </w:r>
      <w:r w:rsidRPr="0072244F">
        <w:t>considered to present comparative advantage over other options.</w:t>
      </w:r>
      <w:r w:rsidR="00530441" w:rsidRPr="0072244F">
        <w:t xml:space="preserve"> Options with reduced vehicular and bus movements across the Scheme would reduce barriers to active travel and therefore score more positively in </w:t>
      </w:r>
      <w:r w:rsidR="00DA65CD" w:rsidRPr="0072244F">
        <w:t xml:space="preserve">this </w:t>
      </w:r>
      <w:r w:rsidR="00DA65CD">
        <w:t>criterion</w:t>
      </w:r>
      <w:r w:rsidR="00530441" w:rsidRPr="0072244F">
        <w:t xml:space="preserve">. </w:t>
      </w:r>
    </w:p>
    <w:bookmarkEnd w:id="131"/>
    <w:p w14:paraId="18BA7B31" w14:textId="77777777" w:rsidR="00530441" w:rsidRPr="0072244F" w:rsidRDefault="00530441" w:rsidP="00FF237E">
      <w:pPr>
        <w:pStyle w:val="BodyText"/>
        <w:ind w:right="708"/>
      </w:pPr>
    </w:p>
    <w:p w14:paraId="41628D8F" w14:textId="1FC804E5" w:rsidR="00A43EDA" w:rsidRPr="0072244F" w:rsidRDefault="00AA2BD0" w:rsidP="00FF237E">
      <w:pPr>
        <w:pStyle w:val="BodyText"/>
        <w:ind w:right="708"/>
      </w:pPr>
      <w:r w:rsidRPr="0072244F">
        <w:t xml:space="preserve">Option 4 presents the </w:t>
      </w:r>
      <w:r w:rsidR="00E851A5" w:rsidRPr="0072244F">
        <w:t>greatest</w:t>
      </w:r>
      <w:r w:rsidRPr="0072244F">
        <w:t xml:space="preserve"> advantage in </w:t>
      </w:r>
      <w:r w:rsidR="00DA65CD" w:rsidRPr="0072244F">
        <w:t>this c</w:t>
      </w:r>
      <w:r w:rsidR="00DA65CD">
        <w:t>riterion</w:t>
      </w:r>
      <w:r w:rsidRPr="0072244F">
        <w:t xml:space="preserve">. </w:t>
      </w:r>
      <w:r w:rsidR="00530441" w:rsidRPr="0072244F">
        <w:t xml:space="preserve">Vehicular movements </w:t>
      </w:r>
      <w:r w:rsidR="00270EE8" w:rsidRPr="0072244F">
        <w:t>across the Scheme in this option</w:t>
      </w:r>
      <w:r w:rsidR="00530441" w:rsidRPr="0072244F">
        <w:t xml:space="preserve"> are less than the other options. </w:t>
      </w:r>
      <w:r w:rsidR="00270EE8" w:rsidRPr="0072244F">
        <w:t>In particular</w:t>
      </w:r>
      <w:r w:rsidR="00E016F7">
        <w:t>,</w:t>
      </w:r>
      <w:r w:rsidR="00270EE8" w:rsidRPr="0072244F">
        <w:t xml:space="preserve"> the shared space design in the Outer Plaza and controls on vehicular access to this space is likely to provide the</w:t>
      </w:r>
      <w:r w:rsidR="00A43EDA" w:rsidRPr="0072244F">
        <w:t xml:space="preserve"> greatest opportunity to encourage physical activity. In particular, th</w:t>
      </w:r>
      <w:r w:rsidR="00270EE8" w:rsidRPr="0072244F">
        <w:t xml:space="preserve">e lack of an east-west carriageway in the Outer Plaza is considered to provide </w:t>
      </w:r>
      <w:r w:rsidR="00A43EDA" w:rsidRPr="0072244F">
        <w:t xml:space="preserve">enhanced opportunities for improved north -south connectivity across Dame Street that is </w:t>
      </w:r>
      <w:r w:rsidR="00270EE8" w:rsidRPr="0072244F">
        <w:t xml:space="preserve">not met by other options. </w:t>
      </w:r>
      <w:r w:rsidR="00A43EDA" w:rsidRPr="0072244F">
        <w:t xml:space="preserve"> </w:t>
      </w:r>
    </w:p>
    <w:p w14:paraId="47DF5B1A" w14:textId="625CF387" w:rsidR="00AA2BD0" w:rsidRPr="0072244F" w:rsidRDefault="00AA2BD0" w:rsidP="00FF237E">
      <w:pPr>
        <w:pStyle w:val="BodyText"/>
        <w:ind w:right="708"/>
      </w:pPr>
    </w:p>
    <w:p w14:paraId="28508C56" w14:textId="78399B6B" w:rsidR="00E30D9F" w:rsidRPr="0072244F" w:rsidRDefault="00E30D9F" w:rsidP="00FF237E">
      <w:pPr>
        <w:pStyle w:val="BodyText"/>
        <w:ind w:right="708"/>
      </w:pPr>
      <w:r w:rsidRPr="0072244F">
        <w:t xml:space="preserve">Option 3, with a similar design approach to Option 4, </w:t>
      </w:r>
      <w:r w:rsidR="00AA2BD0" w:rsidRPr="0072244F">
        <w:t xml:space="preserve">also shows some comparative advantages in </w:t>
      </w:r>
      <w:r w:rsidR="00DA65CD" w:rsidRPr="0072244F">
        <w:t>this c</w:t>
      </w:r>
      <w:r w:rsidR="00DA65CD">
        <w:t>riterion</w:t>
      </w:r>
      <w:r w:rsidR="00AA2BD0" w:rsidRPr="0072244F">
        <w:t>.</w:t>
      </w:r>
      <w:r w:rsidR="004F0B5D" w:rsidRPr="0072244F">
        <w:t xml:space="preserve"> </w:t>
      </w:r>
      <w:r w:rsidRPr="0072244F">
        <w:t xml:space="preserve">Both options were considered to optimise cycle movement within the </w:t>
      </w:r>
      <w:r w:rsidR="006570CC" w:rsidRPr="00FF237E">
        <w:t>S</w:t>
      </w:r>
      <w:r w:rsidRPr="0072244F">
        <w:t>cheme. Although Option 3 has a slightly greater conflict point than Option 4 at the junction of Dame Street / Trinity Place this difference was not considered significant</w:t>
      </w:r>
      <w:r w:rsidR="00FB24D4" w:rsidRPr="0072244F">
        <w:t xml:space="preserve"> and both options had a comparable score. For Option 3</w:t>
      </w:r>
      <w:r w:rsidR="00E016F7">
        <w:t>,</w:t>
      </w:r>
      <w:r w:rsidR="00FB24D4" w:rsidRPr="0072244F">
        <w:t xml:space="preserve"> in the</w:t>
      </w:r>
      <w:r w:rsidRPr="0072244F">
        <w:t xml:space="preserve"> sub-c</w:t>
      </w:r>
      <w:r w:rsidR="00AE3684">
        <w:t>riteria</w:t>
      </w:r>
      <w:r w:rsidRPr="0072244F">
        <w:t xml:space="preserve"> of optimising pedestrian movement</w:t>
      </w:r>
      <w:r w:rsidR="00345CD6">
        <w:t xml:space="preserve">, </w:t>
      </w:r>
      <w:r w:rsidR="00FB24D4" w:rsidRPr="0072244F">
        <w:t xml:space="preserve"> </w:t>
      </w:r>
      <w:r w:rsidRPr="0072244F">
        <w:t xml:space="preserve">the presence of a carriageway on Dame Street  in the Outer Plaza is considered to supress north-south pedestrian movement in comparison to Option 4 </w:t>
      </w:r>
      <w:r w:rsidR="00FB24D4" w:rsidRPr="0072244F">
        <w:t>resulting</w:t>
      </w:r>
      <w:r w:rsidRPr="0072244F">
        <w:t xml:space="preserve"> in a lower score in </w:t>
      </w:r>
      <w:r w:rsidR="00DA65CD" w:rsidRPr="0072244F">
        <w:t>this sub-c</w:t>
      </w:r>
      <w:r w:rsidR="00DA65CD">
        <w:t>riterion</w:t>
      </w:r>
      <w:r w:rsidR="00AE3684">
        <w:t>.</w:t>
      </w:r>
    </w:p>
    <w:p w14:paraId="5334DF29" w14:textId="77777777" w:rsidR="00FB24D4" w:rsidRPr="0072244F" w:rsidRDefault="00FB24D4" w:rsidP="00FF237E">
      <w:pPr>
        <w:pStyle w:val="BodyText"/>
        <w:ind w:right="708"/>
      </w:pPr>
    </w:p>
    <w:p w14:paraId="394060BA" w14:textId="50F57BBB" w:rsidR="000C4F4E" w:rsidRPr="0072244F" w:rsidRDefault="00DF7F5B" w:rsidP="00FF237E">
      <w:pPr>
        <w:pStyle w:val="BodyText"/>
        <w:ind w:right="708"/>
      </w:pPr>
      <w:r w:rsidRPr="0072244F">
        <w:t>Option</w:t>
      </w:r>
      <w:r w:rsidR="00345CD6">
        <w:t>s</w:t>
      </w:r>
      <w:r w:rsidRPr="0072244F">
        <w:t xml:space="preserve"> 2 and 5 have higher vehicular movements through the scheme</w:t>
      </w:r>
      <w:r w:rsidR="00DD6168" w:rsidRPr="0072244F">
        <w:t xml:space="preserve"> than Options 4 and 3</w:t>
      </w:r>
      <w:r w:rsidR="000C4F4E" w:rsidRPr="0072244F">
        <w:t xml:space="preserve">. Both options </w:t>
      </w:r>
      <w:r w:rsidRPr="0072244F">
        <w:t>allow bus move</w:t>
      </w:r>
      <w:r w:rsidR="00DD6168" w:rsidRPr="0072244F">
        <w:t>ment to occur through</w:t>
      </w:r>
      <w:r w:rsidR="000C4F4E" w:rsidRPr="0072244F">
        <w:t xml:space="preserve">out the Scheme and </w:t>
      </w:r>
      <w:r w:rsidR="00E016F7" w:rsidRPr="0072244F">
        <w:t>through</w:t>
      </w:r>
      <w:r w:rsidR="000C4F4E" w:rsidRPr="0072244F">
        <w:t xml:space="preserve"> the</w:t>
      </w:r>
      <w:r w:rsidR="00DD6168" w:rsidRPr="0072244F">
        <w:t xml:space="preserve"> Core Plaza</w:t>
      </w:r>
      <w:r w:rsidR="000C4F4E" w:rsidRPr="0072244F">
        <w:t xml:space="preserve"> creating a north-south barrier and severance t</w:t>
      </w:r>
      <w:r w:rsidR="0076629F" w:rsidRPr="0072244F">
        <w:t xml:space="preserve">hat </w:t>
      </w:r>
      <w:r w:rsidR="00E016F7">
        <w:t>c</w:t>
      </w:r>
      <w:r w:rsidR="0076629F" w:rsidRPr="0072244F">
        <w:t>ould suppress active travel. The impacts on active travel are particularly pronounce</w:t>
      </w:r>
      <w:r w:rsidR="00E016F7">
        <w:t>d</w:t>
      </w:r>
      <w:r w:rsidR="0076629F" w:rsidRPr="0072244F">
        <w:t xml:space="preserve"> in the Core Plaza where 2018 pedestrian counts show that the north</w:t>
      </w:r>
      <w:r w:rsidR="00E016F7">
        <w:t>-</w:t>
      </w:r>
      <w:r w:rsidR="0076629F" w:rsidRPr="0072244F">
        <w:t xml:space="preserve">south flows are the predominant movement at this location. </w:t>
      </w:r>
    </w:p>
    <w:p w14:paraId="017B9989" w14:textId="77777777" w:rsidR="000C4F4E" w:rsidRPr="0072244F" w:rsidRDefault="000C4F4E" w:rsidP="00FF237E">
      <w:pPr>
        <w:pStyle w:val="BodyText"/>
        <w:ind w:right="708"/>
      </w:pPr>
    </w:p>
    <w:p w14:paraId="7EED35FA" w14:textId="673C67F1" w:rsidR="007B0E76" w:rsidRDefault="00DD378B" w:rsidP="00FF237E">
      <w:pPr>
        <w:pStyle w:val="BodyText"/>
        <w:ind w:right="708"/>
      </w:pPr>
      <w:r w:rsidRPr="00FF237E">
        <w:t xml:space="preserve">Option 1 </w:t>
      </w:r>
      <w:r w:rsidR="007B0E76" w:rsidRPr="0072244F">
        <w:t>also showed</w:t>
      </w:r>
      <w:r w:rsidRPr="00FF237E">
        <w:t xml:space="preserve"> some comparative disadvantages </w:t>
      </w:r>
      <w:r w:rsidR="007B0E76" w:rsidRPr="0072244F">
        <w:t xml:space="preserve">in comparison to </w:t>
      </w:r>
      <w:r w:rsidRPr="00FF237E">
        <w:t>Option</w:t>
      </w:r>
      <w:r w:rsidR="004F7198" w:rsidRPr="0072244F">
        <w:t>s</w:t>
      </w:r>
      <w:r w:rsidR="000E01F7" w:rsidRPr="00FF237E">
        <w:t xml:space="preserve"> </w:t>
      </w:r>
      <w:r w:rsidR="007B0E76" w:rsidRPr="0072244F">
        <w:t>4</w:t>
      </w:r>
      <w:r w:rsidRPr="00FF237E">
        <w:t>.</w:t>
      </w:r>
      <w:r w:rsidR="008A2077" w:rsidRPr="0072244F">
        <w:t xml:space="preserve"> </w:t>
      </w:r>
      <w:r w:rsidR="00E016F7">
        <w:t>T</w:t>
      </w:r>
      <w:r w:rsidR="00E016F7" w:rsidRPr="0072244F">
        <w:t>his</w:t>
      </w:r>
      <w:r w:rsidR="007B0E76" w:rsidRPr="0072244F">
        <w:t xml:space="preserve"> </w:t>
      </w:r>
      <w:r w:rsidR="008A2077" w:rsidRPr="0072244F">
        <w:t>is based on the assessment that buses</w:t>
      </w:r>
      <w:r w:rsidR="007B0E76" w:rsidRPr="0072244F">
        <w:t xml:space="preserve">, taxis and general traffic travelling westbound </w:t>
      </w:r>
      <w:r w:rsidR="008A2077" w:rsidRPr="0072244F">
        <w:t xml:space="preserve">along Dame Street would turn at the </w:t>
      </w:r>
      <w:r w:rsidR="007B0E76" w:rsidRPr="0072244F">
        <w:t>circus located at the western extent of the Core Plaza creating a potential barrier that would discourage active travel. This adverse impact is not as pronounced as in Option 2 and 5 as it occurs on the periphery of the most sensitive area, the Core Plaza.</w:t>
      </w:r>
      <w:r w:rsidR="007B0E76">
        <w:t xml:space="preserve"> </w:t>
      </w:r>
    </w:p>
    <w:p w14:paraId="3682C78C" w14:textId="136C871C" w:rsidR="00ED73AA" w:rsidRPr="00FF237E" w:rsidRDefault="00ED73AA" w:rsidP="00FF237E">
      <w:pPr>
        <w:pStyle w:val="Heading2"/>
        <w:ind w:right="708"/>
      </w:pPr>
      <w:r w:rsidRPr="00FF237E">
        <w:t>Safety</w:t>
      </w:r>
    </w:p>
    <w:p w14:paraId="1095FBAE" w14:textId="7CA6CAE8" w:rsidR="00777A62" w:rsidRPr="0072244F" w:rsidRDefault="00342B0C" w:rsidP="00FF237E">
      <w:pPr>
        <w:pStyle w:val="BodyText"/>
        <w:ind w:right="708"/>
      </w:pPr>
      <w:r w:rsidRPr="0072244F">
        <w:t xml:space="preserve">The assessment of </w:t>
      </w:r>
      <w:r w:rsidR="00B10AD4" w:rsidRPr="0072244F">
        <w:t>S</w:t>
      </w:r>
      <w:r w:rsidRPr="0072244F">
        <w:t xml:space="preserve">afety has been based on the probability of </w:t>
      </w:r>
      <w:r w:rsidR="00E17635" w:rsidRPr="0072244F">
        <w:t>incident</w:t>
      </w:r>
      <w:r w:rsidRPr="0072244F">
        <w:t xml:space="preserve"> reduction and avoidance</w:t>
      </w:r>
      <w:r w:rsidR="000F406C" w:rsidRPr="0072244F">
        <w:t>,</w:t>
      </w:r>
      <w:r w:rsidR="00777A62" w:rsidRPr="0072244F">
        <w:t xml:space="preserve"> </w:t>
      </w:r>
      <w:r w:rsidR="000F406C" w:rsidRPr="0072244F">
        <w:t>particularly for vulnerable road users such as pedestrians and cyclists.</w:t>
      </w:r>
      <w:r w:rsidRPr="0072244F">
        <w:t xml:space="preserve"> </w:t>
      </w:r>
      <w:r w:rsidR="000F406C" w:rsidRPr="0072244F">
        <w:t>Therefore,</w:t>
      </w:r>
      <w:r w:rsidRPr="0072244F">
        <w:t xml:space="preserve"> the options with</w:t>
      </w:r>
      <w:r w:rsidR="00777A62" w:rsidRPr="0072244F">
        <w:t xml:space="preserve"> enhanced pedestrian and cycle facilities, </w:t>
      </w:r>
      <w:r w:rsidRPr="0072244F">
        <w:t>reduced vehicular activity</w:t>
      </w:r>
      <w:r w:rsidR="00777A62" w:rsidRPr="0072244F">
        <w:t xml:space="preserve"> </w:t>
      </w:r>
      <w:r w:rsidR="000F406C" w:rsidRPr="0072244F">
        <w:t>and</w:t>
      </w:r>
      <w:r w:rsidR="00813816" w:rsidRPr="0072244F">
        <w:t>/</w:t>
      </w:r>
      <w:r w:rsidR="000F406C" w:rsidRPr="0072244F">
        <w:t xml:space="preserve">or those that reduced the number of potential conflict points between </w:t>
      </w:r>
      <w:r w:rsidR="006570CC" w:rsidRPr="0072244F">
        <w:t>vehicles and pedestrians and cyclist across the Scheme</w:t>
      </w:r>
      <w:r w:rsidR="00777A62" w:rsidRPr="0072244F">
        <w:t xml:space="preserve"> </w:t>
      </w:r>
      <w:r w:rsidR="000F406C" w:rsidRPr="0072244F">
        <w:t>scored more positively.</w:t>
      </w:r>
    </w:p>
    <w:p w14:paraId="6FBF0D67" w14:textId="67840BD3" w:rsidR="00777A62" w:rsidRPr="0072244F" w:rsidRDefault="00777A62" w:rsidP="00FF237E">
      <w:pPr>
        <w:pStyle w:val="BodyText"/>
        <w:ind w:right="708"/>
      </w:pPr>
    </w:p>
    <w:p w14:paraId="3214D6CA" w14:textId="15D27D65" w:rsidR="00091E91" w:rsidRDefault="006570CC" w:rsidP="00FF237E">
      <w:pPr>
        <w:pStyle w:val="BodyText"/>
        <w:ind w:right="708"/>
      </w:pPr>
      <w:r w:rsidRPr="0072244F">
        <w:t xml:space="preserve">Option 4 presents the greatest comparative advantage over the other options. </w:t>
      </w:r>
      <w:r w:rsidR="00E016F7">
        <w:t>There are less v</w:t>
      </w:r>
      <w:r w:rsidR="00BA3158" w:rsidRPr="00FF237E">
        <w:t xml:space="preserve">ehicular </w:t>
      </w:r>
      <w:r w:rsidR="00E016F7" w:rsidRPr="00E016F7">
        <w:t xml:space="preserve">movements </w:t>
      </w:r>
      <w:r w:rsidR="00E016F7" w:rsidRPr="0072244F">
        <w:t>in</w:t>
      </w:r>
      <w:r w:rsidR="00BA3158" w:rsidRPr="00FF237E">
        <w:t xml:space="preserve"> Option 4</w:t>
      </w:r>
      <w:r w:rsidR="00E016F7">
        <w:t>,</w:t>
      </w:r>
      <w:r w:rsidR="00BA3158" w:rsidRPr="00FF237E">
        <w:t xml:space="preserve"> across</w:t>
      </w:r>
      <w:r w:rsidRPr="0072244F">
        <w:t xml:space="preserve"> the Scheme</w:t>
      </w:r>
      <w:r w:rsidR="00E016F7">
        <w:t>,</w:t>
      </w:r>
      <w:r w:rsidRPr="0072244F">
        <w:t xml:space="preserve"> </w:t>
      </w:r>
      <w:r w:rsidR="00BA3158" w:rsidRPr="00FF237E">
        <w:t xml:space="preserve">than the </w:t>
      </w:r>
      <w:r w:rsidRPr="0072244F">
        <w:t>other options</w:t>
      </w:r>
      <w:r w:rsidR="00BA3158" w:rsidRPr="00FF237E">
        <w:t xml:space="preserve"> and the design approach reduces the number of conflict points between pedestrian and cyclists and vehicles. Option 4 is therefore considered the option that maximises accident </w:t>
      </w:r>
      <w:r w:rsidR="00091E91" w:rsidRPr="00FF237E">
        <w:t xml:space="preserve">avoidance and </w:t>
      </w:r>
      <w:r w:rsidR="00E016F7">
        <w:t xml:space="preserve">presents greatest advantage for </w:t>
      </w:r>
      <w:r w:rsidR="00091E91" w:rsidRPr="00FF237E">
        <w:t>safety.</w:t>
      </w:r>
    </w:p>
    <w:p w14:paraId="4C4D85A6" w14:textId="77777777" w:rsidR="00AE3684" w:rsidRPr="00FF237E" w:rsidRDefault="00AE3684" w:rsidP="00FF237E">
      <w:pPr>
        <w:pStyle w:val="BodyText"/>
        <w:ind w:right="708"/>
      </w:pPr>
    </w:p>
    <w:p w14:paraId="5596DE5A" w14:textId="47215845" w:rsidR="006570CC" w:rsidRPr="0072244F" w:rsidRDefault="006570CC" w:rsidP="00FF237E">
      <w:pPr>
        <w:pStyle w:val="BodyText"/>
        <w:ind w:right="708"/>
      </w:pPr>
      <w:r w:rsidRPr="0072244F">
        <w:lastRenderedPageBreak/>
        <w:t>As O</w:t>
      </w:r>
      <w:r w:rsidR="00BA3158" w:rsidRPr="00FF237E">
        <w:t>p</w:t>
      </w:r>
      <w:r w:rsidRPr="0072244F">
        <w:t xml:space="preserve">tion 3 has a similar </w:t>
      </w:r>
      <w:r w:rsidR="00BA3158" w:rsidRPr="00FF237E">
        <w:t>design</w:t>
      </w:r>
      <w:r w:rsidRPr="0072244F">
        <w:t xml:space="preserve"> approach to Option 4</w:t>
      </w:r>
      <w:r w:rsidR="00E016F7">
        <w:t>,</w:t>
      </w:r>
      <w:r w:rsidRPr="0072244F">
        <w:t xml:space="preserve"> it also scored positively in this CAF </w:t>
      </w:r>
      <w:r w:rsidR="00AE3684">
        <w:t xml:space="preserve">criteria. </w:t>
      </w:r>
      <w:r w:rsidRPr="0072244F">
        <w:t>. Both Option 3 and 4 were considered to improve cyclist safety across the scheme providing a fully segregated cycle facility with minimal conflict points with vehicular traffic. Option 3 scored less favourably to Option 4 in the sub-</w:t>
      </w:r>
      <w:r w:rsidR="00AE3684">
        <w:t>criteria</w:t>
      </w:r>
      <w:r w:rsidRPr="0072244F">
        <w:t xml:space="preserve"> of improving pedestrian safety as in this option there is considered to be a higher volume of traffic experienced in the Outer Plaza versus Option 4. </w:t>
      </w:r>
    </w:p>
    <w:p w14:paraId="73D71609" w14:textId="0DD0DCCC" w:rsidR="00777A62" w:rsidRPr="0072244F" w:rsidRDefault="00777A62" w:rsidP="00FF237E">
      <w:pPr>
        <w:pStyle w:val="BodyText"/>
        <w:ind w:right="708"/>
      </w:pPr>
    </w:p>
    <w:p w14:paraId="53A701EC" w14:textId="242B2324" w:rsidR="00F31B2F" w:rsidRPr="0072244F" w:rsidRDefault="00890308" w:rsidP="00FF237E">
      <w:pPr>
        <w:pStyle w:val="BodyText"/>
        <w:ind w:right="708"/>
      </w:pPr>
      <w:r w:rsidRPr="0072244F">
        <w:t xml:space="preserve">Options </w:t>
      </w:r>
      <w:r w:rsidR="00F31B2F" w:rsidRPr="0072244F">
        <w:t>2</w:t>
      </w:r>
      <w:r w:rsidRPr="0072244F">
        <w:t xml:space="preserve"> and </w:t>
      </w:r>
      <w:r w:rsidR="00F31B2F" w:rsidRPr="0072244F">
        <w:t>5</w:t>
      </w:r>
      <w:r w:rsidRPr="0072244F">
        <w:t xml:space="preserve"> have the highest volume of traffic occurring within the </w:t>
      </w:r>
      <w:r w:rsidR="00F31B2F" w:rsidRPr="0072244F">
        <w:t>Scheme</w:t>
      </w:r>
      <w:r w:rsidRPr="0072244F">
        <w:t>,  including bus movements through the Core Plaza</w:t>
      </w:r>
      <w:r w:rsidR="00F31B2F" w:rsidRPr="0072244F">
        <w:t xml:space="preserve">. The presence of buses in the Core Plaza in an area with high pedestrian and cycle flows is would increase the potential for accidents to occur.  Therefore Options 2 and 5 showed a significant comparative disadvantage over the other options. </w:t>
      </w:r>
    </w:p>
    <w:p w14:paraId="3D922750" w14:textId="770A61F2" w:rsidR="00890308" w:rsidRPr="0072244F" w:rsidRDefault="00890308" w:rsidP="00FF237E">
      <w:pPr>
        <w:pStyle w:val="BodyText"/>
        <w:ind w:right="708"/>
      </w:pPr>
    </w:p>
    <w:p w14:paraId="645C6C22" w14:textId="00CB7603" w:rsidR="00890308" w:rsidRDefault="00200A39" w:rsidP="00FF237E">
      <w:pPr>
        <w:pStyle w:val="BodyText"/>
        <w:ind w:right="708"/>
      </w:pPr>
      <w:r>
        <w:t xml:space="preserve">With </w:t>
      </w:r>
      <w:r w:rsidR="00890308" w:rsidRPr="0072244F">
        <w:t>Option 1</w:t>
      </w:r>
      <w:r w:rsidR="003777C5" w:rsidRPr="0072244F">
        <w:t>, vehicle and bus turning movements around the circus at the western edge of the Core Plaza results in safety concerns for pedestrian and cyclists and hence a negative score in relation to Option</w:t>
      </w:r>
      <w:r w:rsidR="00E613D9" w:rsidRPr="0072244F">
        <w:t xml:space="preserve"> </w:t>
      </w:r>
      <w:r w:rsidR="003777C5" w:rsidRPr="0072244F">
        <w:t>3 and 4</w:t>
      </w:r>
      <w:r w:rsidR="00E613D9" w:rsidRPr="0072244F">
        <w:t xml:space="preserve">. However, as these </w:t>
      </w:r>
      <w:r w:rsidR="00091E91" w:rsidRPr="00FF237E">
        <w:t>adverse</w:t>
      </w:r>
      <w:r w:rsidR="00E613D9" w:rsidRPr="0072244F">
        <w:t xml:space="preserve"> impacts occur at the periphery of the Core Plaza</w:t>
      </w:r>
      <w:r>
        <w:t xml:space="preserve">, </w:t>
      </w:r>
      <w:r w:rsidR="00E613D9" w:rsidRPr="0072244F">
        <w:t>this option did not score as negatively as Option 2 and 5.</w:t>
      </w:r>
      <w:r w:rsidR="00E613D9">
        <w:t xml:space="preserve"> </w:t>
      </w:r>
    </w:p>
    <w:p w14:paraId="735DE836" w14:textId="55B1B18A" w:rsidR="00ED73AA" w:rsidRPr="00FF237E" w:rsidRDefault="00ED73AA" w:rsidP="00FF237E">
      <w:pPr>
        <w:pStyle w:val="Heading2"/>
        <w:ind w:right="708"/>
      </w:pPr>
      <w:r w:rsidRPr="00FF237E">
        <w:t>Integration</w:t>
      </w:r>
    </w:p>
    <w:p w14:paraId="454598D7" w14:textId="532B0386" w:rsidR="00C238E9" w:rsidRPr="0072244F" w:rsidRDefault="007C1D6C" w:rsidP="00FF237E">
      <w:pPr>
        <w:pStyle w:val="BodyText"/>
        <w:ind w:right="708"/>
      </w:pPr>
      <w:bookmarkStart w:id="132" w:name="_Hlk38639891"/>
      <w:r w:rsidRPr="0072244F">
        <w:t>Th</w:t>
      </w:r>
      <w:r w:rsidR="00AA1130" w:rsidRPr="0072244F">
        <w:t xml:space="preserve">e </w:t>
      </w:r>
      <w:r w:rsidR="001F37EB" w:rsidRPr="0072244F">
        <w:t>I</w:t>
      </w:r>
      <w:r w:rsidR="00AA1130" w:rsidRPr="0072244F">
        <w:t xml:space="preserve">ntegration </w:t>
      </w:r>
      <w:r w:rsidR="00E206BC" w:rsidRPr="0072244F">
        <w:t>criteri</w:t>
      </w:r>
      <w:r w:rsidR="00A449D4" w:rsidRPr="0072244F">
        <w:t>a</w:t>
      </w:r>
      <w:r w:rsidR="00E206BC" w:rsidRPr="0072244F">
        <w:t xml:space="preserve"> </w:t>
      </w:r>
      <w:r w:rsidR="00AA1130" w:rsidRPr="0072244F">
        <w:t xml:space="preserve">measures the compatibility of the five options </w:t>
      </w:r>
      <w:r w:rsidR="00E206BC" w:rsidRPr="0072244F">
        <w:t>to</w:t>
      </w:r>
      <w:r w:rsidR="00AA1130" w:rsidRPr="0072244F">
        <w:t xml:space="preserve"> relevant transport, land use and other government policies</w:t>
      </w:r>
      <w:r w:rsidR="00FA6D47" w:rsidRPr="0072244F">
        <w:t>.</w:t>
      </w:r>
      <w:r w:rsidR="001F37EB" w:rsidRPr="0072244F">
        <w:t xml:space="preserve"> </w:t>
      </w:r>
      <w:bookmarkEnd w:id="132"/>
    </w:p>
    <w:p w14:paraId="66B1446B" w14:textId="7A97DC6D" w:rsidR="00C238E9" w:rsidRPr="0072244F" w:rsidRDefault="00C238E9" w:rsidP="00FF237E">
      <w:pPr>
        <w:pStyle w:val="BodyText"/>
        <w:ind w:right="708"/>
      </w:pPr>
    </w:p>
    <w:p w14:paraId="7D0641A4" w14:textId="5503ACD0" w:rsidR="00C238E9" w:rsidRPr="0072244F" w:rsidRDefault="00C238E9" w:rsidP="00FF237E">
      <w:pPr>
        <w:pStyle w:val="BodyText"/>
        <w:ind w:right="708"/>
      </w:pPr>
      <w:r w:rsidRPr="0072244F">
        <w:t>Overall, Options 3 and Option 4 showed some comparative advantage in this CAF c</w:t>
      </w:r>
      <w:r w:rsidR="00AE3684">
        <w:t>riteria</w:t>
      </w:r>
      <w:r w:rsidRPr="0072244F">
        <w:t>.  There</w:t>
      </w:r>
      <w:r w:rsidR="005D05C2">
        <w:t xml:space="preserve"> </w:t>
      </w:r>
      <w:r w:rsidRPr="0072244F">
        <w:t>w</w:t>
      </w:r>
      <w:r w:rsidR="005D05C2">
        <w:t xml:space="preserve">ere </w:t>
      </w:r>
      <w:r w:rsidRPr="0072244F">
        <w:t>considerable differences between the scoring of the options at the sub-c</w:t>
      </w:r>
      <w:r w:rsidR="00AE3684">
        <w:t>riteria</w:t>
      </w:r>
      <w:r w:rsidRPr="0072244F">
        <w:t xml:space="preserve"> level. </w:t>
      </w:r>
    </w:p>
    <w:p w14:paraId="37E5EEF5" w14:textId="77777777" w:rsidR="00C238E9" w:rsidRPr="0072244F" w:rsidRDefault="00C238E9" w:rsidP="00FF237E">
      <w:pPr>
        <w:pStyle w:val="BodyText"/>
        <w:ind w:right="708"/>
      </w:pPr>
    </w:p>
    <w:p w14:paraId="69A9E9B3" w14:textId="3AA7BC34" w:rsidR="00C238E9" w:rsidRPr="0072244F" w:rsidRDefault="00C238E9" w:rsidP="00FF237E">
      <w:pPr>
        <w:pStyle w:val="BodyText"/>
        <w:ind w:right="708"/>
      </w:pPr>
      <w:r w:rsidRPr="0072244F">
        <w:t xml:space="preserve">The cycle proposals outlined in the GDA Cycle Network Plan for the </w:t>
      </w:r>
      <w:r w:rsidR="00D065B0" w:rsidRPr="00FF237E">
        <w:t>Scheme</w:t>
      </w:r>
      <w:r w:rsidRPr="0072244F">
        <w:t xml:space="preserve"> </w:t>
      </w:r>
      <w:r w:rsidR="00345CD6">
        <w:t>are for</w:t>
      </w:r>
      <w:r w:rsidRPr="0072244F">
        <w:t xml:space="preserve"> an east - west primary cycle route (</w:t>
      </w:r>
      <w:r w:rsidR="006934D7">
        <w:t>R</w:t>
      </w:r>
      <w:r w:rsidRPr="0072244F">
        <w:t>oute 7)</w:t>
      </w:r>
      <w:r w:rsidR="00345CD6">
        <w:t>.</w:t>
      </w:r>
      <w:r w:rsidRPr="0072244F">
        <w:t xml:space="preserve"> As all five options provide a fully segregated east-west cycle route through the </w:t>
      </w:r>
      <w:r w:rsidR="00D065B0" w:rsidRPr="00FF237E">
        <w:t>Scheme</w:t>
      </w:r>
      <w:r w:rsidR="00345CD6">
        <w:t xml:space="preserve">, </w:t>
      </w:r>
      <w:r w:rsidRPr="0072244F">
        <w:t xml:space="preserve"> they are all considered to meet the GDA network plan requirements and therefore have comparable scores.</w:t>
      </w:r>
    </w:p>
    <w:p w14:paraId="77310140" w14:textId="4CA9BDE2" w:rsidR="00C238E9" w:rsidRPr="00FF237E" w:rsidRDefault="00C238E9" w:rsidP="00FF237E">
      <w:pPr>
        <w:pStyle w:val="BodyText"/>
        <w:ind w:right="708"/>
        <w:rPr>
          <w:highlight w:val="green"/>
        </w:rPr>
      </w:pPr>
    </w:p>
    <w:p w14:paraId="26E66AAF" w14:textId="25E17140" w:rsidR="00C238E9" w:rsidRDefault="00C238E9" w:rsidP="00FF237E">
      <w:pPr>
        <w:pStyle w:val="BodyText"/>
        <w:ind w:right="708"/>
      </w:pPr>
      <w:r w:rsidRPr="0072244F">
        <w:t xml:space="preserve">In relation to </w:t>
      </w:r>
      <w:r w:rsidR="005D05C2">
        <w:t>I</w:t>
      </w:r>
      <w:r w:rsidRPr="0072244F">
        <w:t>ntegration with the existing and planned pedestrian network</w:t>
      </w:r>
      <w:r w:rsidR="005D05C2">
        <w:t>,</w:t>
      </w:r>
      <w:r w:rsidRPr="0072244F">
        <w:t xml:space="preserve"> Options 1, 3 and 4 are considered to be more in line with Dublin City Development Plans objectives to “prioritise the redevelopment of College Green as a pedestrian friendly civic space, including pedestrianisation of Foster Place” as they do not allow through bus movements. These options therefore showed some comparative advantage over Options 2 and 5 </w:t>
      </w:r>
      <w:r w:rsidR="00D36FFC" w:rsidRPr="0072244F">
        <w:t>which provide a west to east bus lane running through the Core Plaza area</w:t>
      </w:r>
      <w:r w:rsidR="00D065B0" w:rsidRPr="0072244F">
        <w:t xml:space="preserve"> that would reduce the pedestrian friendliness of the space in these options.</w:t>
      </w:r>
      <w:r w:rsidR="00D065B0">
        <w:t xml:space="preserve"> </w:t>
      </w:r>
    </w:p>
    <w:p w14:paraId="50B7D364" w14:textId="24B59DB9" w:rsidR="00D0200E" w:rsidRDefault="00D0200E" w:rsidP="00FF237E">
      <w:pPr>
        <w:pStyle w:val="BodyText"/>
        <w:ind w:right="708"/>
      </w:pPr>
    </w:p>
    <w:p w14:paraId="66708497" w14:textId="5F9B34B7" w:rsidR="00D0200E" w:rsidRPr="0072244F" w:rsidRDefault="00D0200E" w:rsidP="00FF237E">
      <w:pPr>
        <w:pStyle w:val="BodyText"/>
        <w:ind w:right="708"/>
      </w:pPr>
      <w:r w:rsidRPr="0072244F">
        <w:t xml:space="preserve">In relation to integration with the public transport network, </w:t>
      </w:r>
      <w:r w:rsidR="00D065B0" w:rsidRPr="0072244F">
        <w:t>Option</w:t>
      </w:r>
      <w:r w:rsidR="00345CD6">
        <w:t>s</w:t>
      </w:r>
      <w:r w:rsidR="00D065B0" w:rsidRPr="0072244F">
        <w:t xml:space="preserve"> 2 and 5</w:t>
      </w:r>
      <w:r w:rsidRPr="0072244F">
        <w:t xml:space="preserve"> that provide a west to east bus corridor through the </w:t>
      </w:r>
      <w:r w:rsidR="00D065B0" w:rsidRPr="0072244F">
        <w:t>Scheme</w:t>
      </w:r>
      <w:r w:rsidRPr="0072244F">
        <w:t>, were considered to integrate better with the existing bus network and therefore scored more positively</w:t>
      </w:r>
      <w:r w:rsidR="00D065B0" w:rsidRPr="0072244F">
        <w:t xml:space="preserve"> in </w:t>
      </w:r>
      <w:r w:rsidR="00DA65CD" w:rsidRPr="0072244F">
        <w:t>this sub-c</w:t>
      </w:r>
      <w:r w:rsidR="00DA65CD">
        <w:t>riterion</w:t>
      </w:r>
      <w:r w:rsidR="00D065B0" w:rsidRPr="0072244F">
        <w:t xml:space="preserve">. </w:t>
      </w:r>
      <w:r w:rsidRPr="0072244F">
        <w:t xml:space="preserve"> </w:t>
      </w:r>
      <w:r w:rsidR="00D065B0" w:rsidRPr="0072244F">
        <w:t>Option</w:t>
      </w:r>
      <w:r w:rsidR="00345CD6">
        <w:t>s</w:t>
      </w:r>
      <w:r w:rsidR="00D065B0" w:rsidRPr="0072244F">
        <w:t xml:space="preserve"> 3 and 4 with no bus facilities showed significant comparative disadvantages in </w:t>
      </w:r>
      <w:r w:rsidR="00DA65CD" w:rsidRPr="0072244F">
        <w:t>this sub-c</w:t>
      </w:r>
      <w:r w:rsidR="00DA65CD">
        <w:t>riterion</w:t>
      </w:r>
      <w:r w:rsidR="00D065B0" w:rsidRPr="0072244F">
        <w:t>.</w:t>
      </w:r>
      <w:r w:rsidRPr="0072244F">
        <w:t xml:space="preserve">  Option 1 scored positively in </w:t>
      </w:r>
      <w:r w:rsidR="00DA65CD" w:rsidRPr="0072244F">
        <w:t>this sub-c</w:t>
      </w:r>
      <w:r w:rsidR="00DA65CD">
        <w:t>riterion</w:t>
      </w:r>
      <w:r w:rsidRPr="0072244F">
        <w:t xml:space="preserve">, although not to the same extent as Options 2 and 5 as bus services </w:t>
      </w:r>
      <w:r w:rsidR="00D065B0" w:rsidRPr="0072244F">
        <w:t>do not</w:t>
      </w:r>
      <w:r w:rsidRPr="0072244F">
        <w:t xml:space="preserve"> run through the </w:t>
      </w:r>
      <w:r w:rsidR="00D065B0" w:rsidRPr="0072244F">
        <w:t xml:space="preserve">Core Plaza proving a full west -east connection. </w:t>
      </w:r>
    </w:p>
    <w:p w14:paraId="4DCF16DA" w14:textId="77777777" w:rsidR="00C238E9" w:rsidRPr="00FF237E" w:rsidRDefault="00C238E9" w:rsidP="00FF237E">
      <w:pPr>
        <w:pStyle w:val="BodyText"/>
        <w:ind w:right="708"/>
        <w:rPr>
          <w:highlight w:val="green"/>
        </w:rPr>
      </w:pPr>
    </w:p>
    <w:p w14:paraId="67DB5206" w14:textId="168FA91C" w:rsidR="00B457D6" w:rsidRPr="0072244F" w:rsidRDefault="003B4C21" w:rsidP="00FF237E">
      <w:pPr>
        <w:pStyle w:val="BodyText"/>
        <w:ind w:right="708"/>
      </w:pPr>
      <w:r w:rsidRPr="0072244F">
        <w:t xml:space="preserve">The options that scored most positively in land use integration were those that aligned closely with DCC spatial policies for the city centre and Central Spine.  </w:t>
      </w:r>
      <w:r w:rsidR="0026627F" w:rsidRPr="0072244F">
        <w:t xml:space="preserve">With reduced traffic volumes and a greater level of pedestrianisation and extent of public realm improvements across the Scheme </w:t>
      </w:r>
      <w:r w:rsidRPr="0072244F">
        <w:t xml:space="preserve">Options 3 and 4 </w:t>
      </w:r>
      <w:r w:rsidR="0026627F" w:rsidRPr="0072244F">
        <w:t xml:space="preserve">are consider aligned better to this DCC policy and </w:t>
      </w:r>
      <w:r w:rsidR="00B457D6" w:rsidRPr="0072244F">
        <w:t xml:space="preserve">therefore scored more positively in </w:t>
      </w:r>
      <w:r w:rsidR="00DA65CD" w:rsidRPr="0072244F">
        <w:t>this sub-c</w:t>
      </w:r>
      <w:r w:rsidR="00DA65CD">
        <w:t>riterion</w:t>
      </w:r>
      <w:r w:rsidR="00B457D6" w:rsidRPr="0072244F">
        <w:t xml:space="preserve">.  Options 1, 2 and 5 with higher vehicular </w:t>
      </w:r>
      <w:r w:rsidR="0026627F" w:rsidRPr="0072244F">
        <w:t>volumes and activity</w:t>
      </w:r>
      <w:r w:rsidR="00B457D6" w:rsidRPr="0072244F">
        <w:t xml:space="preserve"> in </w:t>
      </w:r>
      <w:r w:rsidR="0026627F" w:rsidRPr="0072244F">
        <w:t>the Scheme</w:t>
      </w:r>
      <w:r w:rsidR="00B457D6" w:rsidRPr="0072244F">
        <w:t xml:space="preserve"> were not consider</w:t>
      </w:r>
      <w:r w:rsidR="00A73891" w:rsidRPr="0072244F">
        <w:t>ed</w:t>
      </w:r>
      <w:r w:rsidR="00B457D6" w:rsidRPr="0072244F">
        <w:t xml:space="preserve"> to align </w:t>
      </w:r>
      <w:r w:rsidR="00B51C5D" w:rsidRPr="0072244F">
        <w:t xml:space="preserve">as </w:t>
      </w:r>
      <w:r w:rsidR="005D05C2">
        <w:t xml:space="preserve">positively </w:t>
      </w:r>
      <w:r w:rsidR="00B457D6" w:rsidRPr="0072244F">
        <w:t xml:space="preserve">with DCC spatial policies and therefore had a </w:t>
      </w:r>
      <w:r w:rsidR="00494397" w:rsidRPr="0072244F">
        <w:t>similar</w:t>
      </w:r>
      <w:r w:rsidR="00B457D6" w:rsidRPr="0072244F">
        <w:t xml:space="preserve"> negative scor</w:t>
      </w:r>
      <w:r w:rsidR="0026627F" w:rsidRPr="0072244F">
        <w:t xml:space="preserve">e. </w:t>
      </w:r>
    </w:p>
    <w:p w14:paraId="07BEE4C7" w14:textId="72F3164F" w:rsidR="00AA1130" w:rsidRPr="0072244F" w:rsidRDefault="00AA1130" w:rsidP="00FF237E">
      <w:pPr>
        <w:pStyle w:val="BodyText"/>
        <w:ind w:right="708"/>
      </w:pPr>
    </w:p>
    <w:p w14:paraId="72ABBC2C" w14:textId="029B1A5E" w:rsidR="00D84EF4" w:rsidRPr="0072244F" w:rsidRDefault="00D84EF4" w:rsidP="00FF237E">
      <w:pPr>
        <w:pStyle w:val="BodyText"/>
        <w:ind w:right="708"/>
      </w:pPr>
      <w:r w:rsidRPr="0072244F">
        <w:t xml:space="preserve">In relation </w:t>
      </w:r>
      <w:r w:rsidR="006017E6" w:rsidRPr="0072244F">
        <w:t xml:space="preserve">to Other </w:t>
      </w:r>
      <w:r w:rsidRPr="0072244F">
        <w:t xml:space="preserve">Government Policy </w:t>
      </w:r>
      <w:r w:rsidR="00494397" w:rsidRPr="0072244F">
        <w:t>I</w:t>
      </w:r>
      <w:r w:rsidRPr="0072244F">
        <w:t>ntegration</w:t>
      </w:r>
      <w:r w:rsidR="00494397" w:rsidRPr="0072244F">
        <w:t>,</w:t>
      </w:r>
      <w:r w:rsidRPr="0072244F">
        <w:t xml:space="preserve"> </w:t>
      </w:r>
      <w:r w:rsidR="00D0200E" w:rsidRPr="0072244F">
        <w:t xml:space="preserve">Options 3 and 4 are considered to have some comparative advantage over the remaining options as they seek to prioritise active travel and reduced reliance on vehicular transport through their design approach which is </w:t>
      </w:r>
      <w:r w:rsidR="0026627F" w:rsidRPr="0072244F">
        <w:t xml:space="preserve">considered to be </w:t>
      </w:r>
      <w:r w:rsidR="00D0200E" w:rsidRPr="0072244F">
        <w:t xml:space="preserve">more in line with the policy </w:t>
      </w:r>
      <w:r w:rsidR="004314D6" w:rsidRPr="0072244F">
        <w:t xml:space="preserve">approach </w:t>
      </w:r>
      <w:r w:rsidRPr="0072244F">
        <w:t xml:space="preserve">of National </w:t>
      </w:r>
      <w:r w:rsidRPr="0072244F">
        <w:lastRenderedPageBreak/>
        <w:t>and Regional Policies, specifically NPF, NDP, CAP, E&amp;MRSES</w:t>
      </w:r>
      <w:r w:rsidR="00D0200E" w:rsidRPr="0072244F">
        <w:t xml:space="preserve">. The reaming three options are considered comparative neutral score. </w:t>
      </w:r>
    </w:p>
    <w:p w14:paraId="7049A809" w14:textId="78FE0999" w:rsidR="00A70271" w:rsidRPr="0072244F" w:rsidRDefault="00A70271" w:rsidP="00FF237E">
      <w:pPr>
        <w:pStyle w:val="BodyText"/>
        <w:ind w:right="708"/>
      </w:pPr>
    </w:p>
    <w:p w14:paraId="44C31D21" w14:textId="134F4B83" w:rsidR="00A70271" w:rsidRDefault="00A70271" w:rsidP="00FF237E">
      <w:pPr>
        <w:pStyle w:val="BodyText"/>
        <w:ind w:right="708"/>
      </w:pPr>
      <w:r w:rsidRPr="0072244F">
        <w:t>Overall within the CAF c</w:t>
      </w:r>
      <w:r w:rsidR="00AE3684">
        <w:t xml:space="preserve">riteria </w:t>
      </w:r>
      <w:r w:rsidRPr="0072244F">
        <w:t>of Integration</w:t>
      </w:r>
      <w:r w:rsidR="00B51C5D" w:rsidRPr="0072244F">
        <w:t xml:space="preserve">, </w:t>
      </w:r>
      <w:r w:rsidRPr="0072244F">
        <w:t xml:space="preserve">Options </w:t>
      </w:r>
      <w:r w:rsidR="00D0200E" w:rsidRPr="0072244F">
        <w:t xml:space="preserve">3 and </w:t>
      </w:r>
      <w:r w:rsidRPr="0072244F">
        <w:t>4</w:t>
      </w:r>
      <w:r w:rsidR="00D0200E" w:rsidRPr="0072244F">
        <w:t xml:space="preserve"> showed a comparative advantage over the other options. Options 1, 2 </w:t>
      </w:r>
      <w:r w:rsidRPr="0072244F">
        <w:t>and 5 are considered to have a comparable neutral score of zero</w:t>
      </w:r>
      <w:r w:rsidR="00D0200E" w:rsidRPr="0072244F">
        <w:t xml:space="preserve"> for the Integration c</w:t>
      </w:r>
      <w:r w:rsidR="00AE3684">
        <w:t>riteria.</w:t>
      </w:r>
      <w:r w:rsidR="00D0200E">
        <w:t xml:space="preserve"> </w:t>
      </w:r>
    </w:p>
    <w:p w14:paraId="4973D3CC" w14:textId="3EF2BF7D" w:rsidR="002D54E0" w:rsidRPr="005464D4" w:rsidRDefault="00ED73AA" w:rsidP="00FF237E">
      <w:pPr>
        <w:pStyle w:val="Heading2"/>
        <w:ind w:right="708"/>
      </w:pPr>
      <w:r w:rsidRPr="00FF237E">
        <w:t xml:space="preserve">Economy </w:t>
      </w:r>
    </w:p>
    <w:p w14:paraId="3FB25269" w14:textId="67ABE746" w:rsidR="002D54E0" w:rsidRPr="0072244F" w:rsidRDefault="002D54E0" w:rsidP="00FF237E">
      <w:pPr>
        <w:pStyle w:val="BodyText"/>
        <w:ind w:right="708"/>
      </w:pPr>
      <w:r w:rsidRPr="0072244F">
        <w:t xml:space="preserve">The </w:t>
      </w:r>
      <w:r w:rsidRPr="00B2600D">
        <w:t>economic criteria</w:t>
      </w:r>
      <w:r w:rsidRPr="0072244F">
        <w:t xml:space="preserve"> measure the compatibility of the five options against a range of sub</w:t>
      </w:r>
      <w:r w:rsidR="008448E2" w:rsidRPr="0072244F">
        <w:t>-</w:t>
      </w:r>
      <w:r w:rsidRPr="0072244F">
        <w:t>c</w:t>
      </w:r>
      <w:r w:rsidR="00AE3684">
        <w:t xml:space="preserve">riteria </w:t>
      </w:r>
      <w:r w:rsidRPr="0072244F">
        <w:t xml:space="preserve"> including</w:t>
      </w:r>
      <w:r w:rsidR="00821553" w:rsidRPr="0072244F">
        <w:t xml:space="preserve">, transport reliability and quality and other economic impacts. </w:t>
      </w:r>
    </w:p>
    <w:p w14:paraId="57BCFB4A" w14:textId="01A8F2A2" w:rsidR="0085431C" w:rsidRPr="0072244F" w:rsidRDefault="0085431C" w:rsidP="00FF237E">
      <w:pPr>
        <w:pStyle w:val="ListBullet2"/>
        <w:numPr>
          <w:ilvl w:val="0"/>
          <w:numId w:val="0"/>
        </w:numPr>
        <w:spacing w:after="0" w:line="276" w:lineRule="auto"/>
        <w:ind w:right="708"/>
        <w:rPr>
          <w:rStyle w:val="CommentReference"/>
        </w:rPr>
      </w:pPr>
    </w:p>
    <w:p w14:paraId="75FD8483" w14:textId="46F70BF7" w:rsidR="001054EA" w:rsidRPr="0072244F" w:rsidRDefault="0085431C" w:rsidP="00FF237E">
      <w:pPr>
        <w:pStyle w:val="ListBullet2"/>
        <w:numPr>
          <w:ilvl w:val="0"/>
          <w:numId w:val="0"/>
        </w:numPr>
        <w:spacing w:after="0" w:line="276" w:lineRule="auto"/>
        <w:ind w:right="708"/>
      </w:pPr>
      <w:r w:rsidRPr="0072244F">
        <w:rPr>
          <w:rStyle w:val="CommentReference"/>
        </w:rPr>
        <w:t>D</w:t>
      </w:r>
      <w:r w:rsidR="001054EA" w:rsidRPr="0072244F">
        <w:t xml:space="preserve">elivering a </w:t>
      </w:r>
      <w:r w:rsidR="00322399" w:rsidRPr="0072244F">
        <w:t>high-quality</w:t>
      </w:r>
      <w:r w:rsidR="001054EA" w:rsidRPr="0072244F">
        <w:t xml:space="preserve"> sustainable transport network to support the adopted economic policy requires the provision of</w:t>
      </w:r>
      <w:r w:rsidR="00821553" w:rsidRPr="0072244F">
        <w:t xml:space="preserve"> a </w:t>
      </w:r>
      <w:r w:rsidR="00870CA8" w:rsidRPr="0072244F">
        <w:t>high</w:t>
      </w:r>
      <w:r w:rsidR="00870CA8">
        <w:t>-quality</w:t>
      </w:r>
      <w:r w:rsidR="00821553" w:rsidRPr="0072244F">
        <w:t xml:space="preserve"> pedestrian network, high quality cycle network and a </w:t>
      </w:r>
      <w:r w:rsidR="00870CA8" w:rsidRPr="0072244F">
        <w:t>high-quality</w:t>
      </w:r>
      <w:r w:rsidR="00821553" w:rsidRPr="0072244F">
        <w:t xml:space="preserve"> public transport network. </w:t>
      </w:r>
    </w:p>
    <w:p w14:paraId="04359BFA" w14:textId="77777777" w:rsidR="0085431C" w:rsidRPr="0072244F" w:rsidRDefault="0085431C" w:rsidP="00FF237E">
      <w:pPr>
        <w:pStyle w:val="ListBullet2"/>
        <w:numPr>
          <w:ilvl w:val="0"/>
          <w:numId w:val="0"/>
        </w:numPr>
        <w:spacing w:after="0" w:line="276" w:lineRule="auto"/>
        <w:ind w:right="708"/>
      </w:pPr>
    </w:p>
    <w:p w14:paraId="2DBA3830" w14:textId="3CFEA306" w:rsidR="002D54E0" w:rsidRPr="0072244F" w:rsidRDefault="001054EA" w:rsidP="00FF237E">
      <w:pPr>
        <w:pStyle w:val="BodyText"/>
        <w:ind w:right="708"/>
      </w:pPr>
      <w:r w:rsidRPr="0072244F">
        <w:t xml:space="preserve">The quality of the pedestrian network for Option </w:t>
      </w:r>
      <w:r w:rsidR="00B51F2E" w:rsidRPr="0072244F">
        <w:t xml:space="preserve">3 and 4 </w:t>
      </w:r>
      <w:r w:rsidRPr="0072244F">
        <w:t>was considered to be more advantageous due to extended pedestrianisation</w:t>
      </w:r>
      <w:r w:rsidR="009D424A" w:rsidRPr="0072244F">
        <w:t xml:space="preserve"> and the </w:t>
      </w:r>
      <w:r w:rsidR="00F12D50" w:rsidRPr="0072244F">
        <w:t>removal of bus services</w:t>
      </w:r>
      <w:r w:rsidR="009D424A" w:rsidRPr="0072244F">
        <w:t xml:space="preserve"> from the Core Plaza</w:t>
      </w:r>
      <w:r w:rsidRPr="0072244F">
        <w:t>. Option</w:t>
      </w:r>
      <w:r w:rsidR="00200A39">
        <w:t>s</w:t>
      </w:r>
      <w:r w:rsidR="00B51F2E" w:rsidRPr="0072244F">
        <w:t xml:space="preserve"> 3 and</w:t>
      </w:r>
      <w:r w:rsidRPr="0072244F">
        <w:t xml:space="preserve"> 4 scored </w:t>
      </w:r>
      <w:r w:rsidR="00322399" w:rsidRPr="0072244F">
        <w:t xml:space="preserve">more </w:t>
      </w:r>
      <w:r w:rsidRPr="0072244F">
        <w:t xml:space="preserve">positively in </w:t>
      </w:r>
      <w:r w:rsidR="00870CA8" w:rsidRPr="0072244F">
        <w:t>this sub-c</w:t>
      </w:r>
      <w:r w:rsidR="00870CA8">
        <w:t>riterion</w:t>
      </w:r>
      <w:r w:rsidR="00322399" w:rsidRPr="0072244F">
        <w:t>,</w:t>
      </w:r>
      <w:r w:rsidR="007C5751" w:rsidRPr="0072244F">
        <w:t xml:space="preserve"> while the other options had comparable </w:t>
      </w:r>
      <w:r w:rsidR="00B51F2E" w:rsidRPr="0072244F">
        <w:t>neutral scores</w:t>
      </w:r>
      <w:r w:rsidR="005D05C2">
        <w:t>.</w:t>
      </w:r>
    </w:p>
    <w:p w14:paraId="67B48196" w14:textId="77777777" w:rsidR="00890A71" w:rsidRPr="0072244F" w:rsidRDefault="00890A71" w:rsidP="00FF237E">
      <w:pPr>
        <w:pStyle w:val="BodyText"/>
        <w:ind w:right="708"/>
      </w:pPr>
    </w:p>
    <w:p w14:paraId="32934CE0" w14:textId="2FF98655" w:rsidR="007C5751" w:rsidRPr="0072244F" w:rsidRDefault="007C5751" w:rsidP="00FF237E">
      <w:pPr>
        <w:pStyle w:val="BodyText"/>
        <w:ind w:right="708"/>
      </w:pPr>
      <w:bookmarkStart w:id="133" w:name="_Hlk39058149"/>
      <w:r w:rsidRPr="0072244F">
        <w:t xml:space="preserve">All five options </w:t>
      </w:r>
      <w:r w:rsidR="00CE164C">
        <w:t xml:space="preserve">provide </w:t>
      </w:r>
      <w:r w:rsidR="001D2C87">
        <w:t xml:space="preserve">trip </w:t>
      </w:r>
      <w:r w:rsidR="00110F91">
        <w:t xml:space="preserve">quality and journey time </w:t>
      </w:r>
      <w:r w:rsidR="00CE164C">
        <w:t xml:space="preserve">improvements for cyclists. </w:t>
      </w:r>
      <w:r w:rsidR="001D2C87">
        <w:t xml:space="preserve">With all options a </w:t>
      </w:r>
      <w:r w:rsidR="00CE164C">
        <w:t>segregated cycle track</w:t>
      </w:r>
      <w:r w:rsidR="001D2C87">
        <w:t xml:space="preserve"> in both directions are provided through the </w:t>
      </w:r>
      <w:r w:rsidR="00CE164C">
        <w:t xml:space="preserve">Scheme. </w:t>
      </w:r>
      <w:r w:rsidR="001D2C87">
        <w:t>Based on the current level of design available, t</w:t>
      </w:r>
      <w:r w:rsidR="00CE164C">
        <w:t>he</w:t>
      </w:r>
      <w:r w:rsidR="00110F91">
        <w:t xml:space="preserve"> </w:t>
      </w:r>
      <w:r w:rsidR="00CE164C">
        <w:t>Level of Service (LoS)</w:t>
      </w:r>
      <w:r w:rsidR="001D2C87">
        <w:t xml:space="preserve"> </w:t>
      </w:r>
      <w:r w:rsidR="00110F91">
        <w:t xml:space="preserve">provided </w:t>
      </w:r>
      <w:r w:rsidR="001D2C87">
        <w:t xml:space="preserve">for cyclists </w:t>
      </w:r>
      <w:r w:rsidR="00110F91">
        <w:t>in all five options is similar</w:t>
      </w:r>
      <w:r w:rsidR="00F16B95">
        <w:t xml:space="preserve"> and therefore all options are rated as neutral.</w:t>
      </w:r>
      <w:r w:rsidR="00110F91">
        <w:t xml:space="preserve"> </w:t>
      </w:r>
    </w:p>
    <w:bookmarkEnd w:id="133"/>
    <w:p w14:paraId="2300EA62" w14:textId="77777777" w:rsidR="00B51F2E" w:rsidRPr="00FF237E" w:rsidRDefault="00B51F2E" w:rsidP="00FF237E">
      <w:pPr>
        <w:pStyle w:val="BodyText"/>
        <w:ind w:right="708"/>
        <w:rPr>
          <w:highlight w:val="green"/>
        </w:rPr>
      </w:pPr>
    </w:p>
    <w:p w14:paraId="22482BDC" w14:textId="07CACD9D" w:rsidR="00200A39" w:rsidRDefault="00D74C11" w:rsidP="001B389D">
      <w:pPr>
        <w:pStyle w:val="BodyText"/>
        <w:ind w:right="708"/>
      </w:pPr>
      <w:bookmarkStart w:id="134" w:name="_Hlk39058754"/>
      <w:r w:rsidRPr="0072244F">
        <w:t xml:space="preserve">In relation to the provision of a </w:t>
      </w:r>
      <w:r w:rsidR="00322399" w:rsidRPr="0072244F">
        <w:t>high-quality</w:t>
      </w:r>
      <w:r w:rsidRPr="0072244F">
        <w:t xml:space="preserve"> public transport network</w:t>
      </w:r>
      <w:r w:rsidR="00200A39">
        <w:t>,</w:t>
      </w:r>
      <w:r w:rsidR="00D24C01">
        <w:t xml:space="preserve"> the options were assessed based on their impact on </w:t>
      </w:r>
      <w:r w:rsidR="00200A39">
        <w:t xml:space="preserve">both </w:t>
      </w:r>
      <w:r w:rsidR="00D24C01">
        <w:t xml:space="preserve">the bus network and Luas operations. </w:t>
      </w:r>
      <w:r w:rsidR="00200A39">
        <w:t>T</w:t>
      </w:r>
      <w:r w:rsidR="00D24C01">
        <w:t>he EIAR</w:t>
      </w:r>
      <w:r w:rsidR="00D37BB3">
        <w:t xml:space="preserve"> </w:t>
      </w:r>
      <w:r w:rsidR="00200A39">
        <w:t>(</w:t>
      </w:r>
      <w:r w:rsidR="00D37BB3">
        <w:t>Chapter 6</w:t>
      </w:r>
      <w:r w:rsidR="00200A39">
        <w:t>)</w:t>
      </w:r>
      <w:r w:rsidR="00D37BB3">
        <w:t xml:space="preserve"> and </w:t>
      </w:r>
      <w:r w:rsidR="00200A39">
        <w:t xml:space="preserve">the </w:t>
      </w:r>
      <w:r w:rsidR="00D37BB3">
        <w:t xml:space="preserve">Inspectors Traffic and Transport Assessment </w:t>
      </w:r>
      <w:r w:rsidR="00200A39">
        <w:t>(</w:t>
      </w:r>
      <w:r w:rsidR="00D37BB3">
        <w:t>Section 3</w:t>
      </w:r>
      <w:r w:rsidR="00200A39">
        <w:t xml:space="preserve">) noted that </w:t>
      </w:r>
      <w:r w:rsidR="00D37BB3">
        <w:t xml:space="preserve">proposals that divert buses away from College Green </w:t>
      </w:r>
      <w:r w:rsidR="00200A39">
        <w:t>c</w:t>
      </w:r>
      <w:r w:rsidR="00D37BB3">
        <w:t xml:space="preserve">ould result in longer delays and journey times for bus services </w:t>
      </w:r>
      <w:r w:rsidR="00200A39">
        <w:t>outside the Scheme area</w:t>
      </w:r>
      <w:r w:rsidR="00D37BB3">
        <w:t xml:space="preserve">. </w:t>
      </w:r>
      <w:r w:rsidR="00200A39">
        <w:t xml:space="preserve">This could </w:t>
      </w:r>
      <w:r w:rsidR="000D44E8">
        <w:t xml:space="preserve">undermine confidence in </w:t>
      </w:r>
      <w:r w:rsidR="00200A39">
        <w:t xml:space="preserve">reliability with an impact on </w:t>
      </w:r>
      <w:r w:rsidR="000D44E8">
        <w:t xml:space="preserve">patronage. </w:t>
      </w:r>
      <w:r w:rsidR="00200A39">
        <w:t>However, these issues may be addressed through the ongoing Bus Network Redesign. For the Luas, there could be some positive impacts for operations as options which remove traffic from College Green would allow dual running of Luas services with an improved quality of service and improved journey time reliability.</w:t>
      </w:r>
    </w:p>
    <w:p w14:paraId="5177C281" w14:textId="77777777" w:rsidR="00200A39" w:rsidRDefault="00200A39" w:rsidP="001B389D">
      <w:pPr>
        <w:pStyle w:val="BodyText"/>
        <w:ind w:right="708"/>
      </w:pPr>
    </w:p>
    <w:p w14:paraId="2AEC2C73" w14:textId="42A483F9" w:rsidR="00D74C11" w:rsidRPr="0072244F" w:rsidRDefault="006B2BD0" w:rsidP="00FF237E">
      <w:pPr>
        <w:pStyle w:val="BodyText"/>
        <w:ind w:right="708"/>
      </w:pPr>
      <w:r>
        <w:t>In t</w:t>
      </w:r>
      <w:r w:rsidR="00AB22DC">
        <w:t>he qualitative assessment</w:t>
      </w:r>
      <w:r w:rsidR="00200A39">
        <w:t>,</w:t>
      </w:r>
      <w:r w:rsidR="00AB22DC">
        <w:t xml:space="preserve"> the adverse impact of redirect</w:t>
      </w:r>
      <w:r w:rsidR="00200A39">
        <w:t>ed</w:t>
      </w:r>
      <w:r w:rsidR="00AB22DC">
        <w:t xml:space="preserve"> bus services from College Green are considered to outweigh the positive impact on Luas services</w:t>
      </w:r>
      <w:r w:rsidR="00200A39">
        <w:t xml:space="preserve"> with </w:t>
      </w:r>
      <w:r w:rsidR="00D74C11" w:rsidRPr="0072244F">
        <w:t>O</w:t>
      </w:r>
      <w:r w:rsidR="007C5751" w:rsidRPr="0072244F">
        <w:t>ptions 2 and 5 scor</w:t>
      </w:r>
      <w:r w:rsidR="00200A39">
        <w:t>ing</w:t>
      </w:r>
      <w:r w:rsidR="00B51F2E" w:rsidRPr="0072244F">
        <w:t xml:space="preserve"> more</w:t>
      </w:r>
      <w:r w:rsidR="007C5751" w:rsidRPr="0072244F">
        <w:t xml:space="preserve"> positively</w:t>
      </w:r>
      <w:r w:rsidR="00B51F2E" w:rsidRPr="0072244F">
        <w:t xml:space="preserve"> than the other options</w:t>
      </w:r>
      <w:r w:rsidR="00D74C11" w:rsidRPr="0072244F">
        <w:t>. The</w:t>
      </w:r>
      <w:r w:rsidR="00B51F2E" w:rsidRPr="0072244F">
        <w:t xml:space="preserve">se options </w:t>
      </w:r>
      <w:r w:rsidR="00D74C11" w:rsidRPr="0072244F">
        <w:t xml:space="preserve"> provide a west-east bus corridor through the Plaza that </w:t>
      </w:r>
      <w:r w:rsidR="00200A39">
        <w:t xml:space="preserve">maintain </w:t>
      </w:r>
      <w:r w:rsidR="007C5751" w:rsidRPr="0072244F">
        <w:t>public transport</w:t>
      </w:r>
      <w:r w:rsidR="00200A39">
        <w:t xml:space="preserve"> connectivity</w:t>
      </w:r>
      <w:r w:rsidR="00D74C11" w:rsidRPr="0072244F">
        <w:t>. Option</w:t>
      </w:r>
      <w:r w:rsidR="00200A39">
        <w:t xml:space="preserve"> </w:t>
      </w:r>
      <w:r w:rsidR="00D74C11" w:rsidRPr="0072244F">
        <w:t xml:space="preserve">1 also scores positively in </w:t>
      </w:r>
      <w:r w:rsidR="00870CA8" w:rsidRPr="0072244F">
        <w:t>this sub-c</w:t>
      </w:r>
      <w:r w:rsidR="00870CA8">
        <w:t>riterion</w:t>
      </w:r>
      <w:r w:rsidR="005D706B">
        <w:t xml:space="preserve"> as it facilitates dual north-south Luas operations and provides for some bus connectivity. </w:t>
      </w:r>
      <w:r w:rsidR="00B51F2E" w:rsidRPr="0072244F">
        <w:t>,</w:t>
      </w:r>
      <w:r w:rsidR="00D74C11" w:rsidRPr="0072244F">
        <w:t xml:space="preserve"> </w:t>
      </w:r>
      <w:r w:rsidR="005D706B">
        <w:t xml:space="preserve">However, </w:t>
      </w:r>
      <w:r w:rsidR="00B51F2E" w:rsidRPr="0072244F">
        <w:t xml:space="preserve">unlike Option 2 and 5, </w:t>
      </w:r>
      <w:r w:rsidR="00D74C11" w:rsidRPr="0072244F">
        <w:t xml:space="preserve">bus services do not </w:t>
      </w:r>
      <w:r w:rsidR="00200A39">
        <w:t>run through the Scheme</w:t>
      </w:r>
      <w:r w:rsidR="005D706B">
        <w:t xml:space="preserve"> providing the same quality of service as these options</w:t>
      </w:r>
      <w:r w:rsidR="00AB22DC">
        <w:t xml:space="preserve">. Although </w:t>
      </w:r>
      <w:r w:rsidR="00D74C11" w:rsidRPr="0072244F">
        <w:t>Options 3 and 4,</w:t>
      </w:r>
      <w:r w:rsidR="00AB22DC">
        <w:t xml:space="preserve"> allow for optimal Luas operations</w:t>
      </w:r>
      <w:r w:rsidR="00200A39">
        <w:t xml:space="preserve">, </w:t>
      </w:r>
      <w:r w:rsidR="00AB22DC">
        <w:t xml:space="preserve">the </w:t>
      </w:r>
      <w:r w:rsidR="00200A39">
        <w:t xml:space="preserve">potentially </w:t>
      </w:r>
      <w:r w:rsidR="00AB22DC">
        <w:t xml:space="preserve">adverse impact on </w:t>
      </w:r>
      <w:r w:rsidR="00200A39">
        <w:t xml:space="preserve">the </w:t>
      </w:r>
      <w:r w:rsidR="00AB22DC">
        <w:t xml:space="preserve">bus network means these options </w:t>
      </w:r>
      <w:r w:rsidR="00200A39">
        <w:t xml:space="preserve">score </w:t>
      </w:r>
      <w:r w:rsidR="00B51F2E" w:rsidRPr="0072244F">
        <w:t>negative</w:t>
      </w:r>
      <w:r w:rsidR="00200A39">
        <w:t xml:space="preserve">ly relative to </w:t>
      </w:r>
      <w:r w:rsidR="00B51F2E" w:rsidRPr="0072244F">
        <w:t>other options</w:t>
      </w:r>
      <w:r w:rsidR="00D74C11" w:rsidRPr="0072244F">
        <w:t xml:space="preserve"> in </w:t>
      </w:r>
      <w:bookmarkEnd w:id="134"/>
      <w:r w:rsidR="00870CA8" w:rsidRPr="0072244F">
        <w:t>this sub-c</w:t>
      </w:r>
      <w:r w:rsidR="00870CA8">
        <w:t>riterion</w:t>
      </w:r>
      <w:r w:rsidR="00D74C11" w:rsidRPr="0072244F">
        <w:t xml:space="preserve">. </w:t>
      </w:r>
    </w:p>
    <w:p w14:paraId="54B7B3C5" w14:textId="77777777" w:rsidR="00890A71" w:rsidRPr="0072244F" w:rsidRDefault="00890A71" w:rsidP="00FF237E">
      <w:pPr>
        <w:pStyle w:val="BodyText"/>
        <w:ind w:right="708"/>
      </w:pPr>
    </w:p>
    <w:p w14:paraId="0F5257EC" w14:textId="16CEA465" w:rsidR="006F314C" w:rsidRDefault="00ED407F" w:rsidP="00FF237E">
      <w:pPr>
        <w:pStyle w:val="BodyText"/>
        <w:ind w:right="708"/>
      </w:pPr>
      <w:r w:rsidRPr="0072244F">
        <w:t>The Other Economic Impacts sub-c</w:t>
      </w:r>
      <w:r w:rsidR="00AE3684">
        <w:t>riteria</w:t>
      </w:r>
      <w:r w:rsidR="00200A39">
        <w:t xml:space="preserve"> assessed</w:t>
      </w:r>
      <w:r w:rsidRPr="0072244F">
        <w:t xml:space="preserve"> how the options support the continued economic success</w:t>
      </w:r>
      <w:r w:rsidR="00CD1E54" w:rsidRPr="0072244F">
        <w:t xml:space="preserve"> of the </w:t>
      </w:r>
      <w:r w:rsidR="00200A39">
        <w:t xml:space="preserve">Scheme </w:t>
      </w:r>
      <w:r w:rsidR="00CD1E54" w:rsidRPr="0072244F">
        <w:t xml:space="preserve">to support communities, businesses, visitors and tourists. </w:t>
      </w:r>
      <w:r w:rsidR="00200A39">
        <w:t xml:space="preserve">Previously referenced </w:t>
      </w:r>
      <w:r w:rsidR="00CD1E54" w:rsidRPr="0072244F">
        <w:t>CABE</w:t>
      </w:r>
      <w:r w:rsidR="00200A39">
        <w:t xml:space="preserve"> and </w:t>
      </w:r>
      <w:r w:rsidR="00854167">
        <w:t xml:space="preserve">Living Streets </w:t>
      </w:r>
      <w:r w:rsidR="00200A39">
        <w:t xml:space="preserve">research, provides evidence of the strong </w:t>
      </w:r>
      <w:r w:rsidR="00854167">
        <w:t>correlation between urban realm improvements and pedestrianisation to</w:t>
      </w:r>
      <w:r w:rsidR="007E76B0">
        <w:t xml:space="preserve"> improve socio-economic output</w:t>
      </w:r>
      <w:r w:rsidR="00200A39">
        <w:t xml:space="preserve"> in central urban areas</w:t>
      </w:r>
      <w:r w:rsidR="007E76B0">
        <w:t>. The</w:t>
      </w:r>
      <w:r w:rsidR="00200A39">
        <w:t xml:space="preserve"> research </w:t>
      </w:r>
      <w:r w:rsidR="007E76B0">
        <w:t>f</w:t>
      </w:r>
      <w:r w:rsidR="00200A39">
        <w:t xml:space="preserve">inds </w:t>
      </w:r>
      <w:r w:rsidR="007E76B0">
        <w:t xml:space="preserve">that urban realm improvements and reduced car and bus dominated spaces result in a uplift in footfall, economic spend, property prices and commercial rates. </w:t>
      </w:r>
      <w:r w:rsidR="00C70F45">
        <w:t xml:space="preserve">The same factors will make the space more accessible and attractive to tourists by providing a better appreciation of the natural, cultural and heritage assists within the scheme and in particular the Core Plaza. </w:t>
      </w:r>
      <w:r w:rsidR="006F314C">
        <w:t xml:space="preserve">The socio-economic benefits have been found to outweigh any adverse impacts associated with reduced parking or loading restrictions. </w:t>
      </w:r>
      <w:r w:rsidR="006F314C" w:rsidRPr="0072244F">
        <w:t xml:space="preserve">Therefore, those options that provided a greater degree of urban realm enhancements scored more highly in </w:t>
      </w:r>
      <w:r w:rsidR="00870CA8" w:rsidRPr="0072244F">
        <w:t>this sub-c</w:t>
      </w:r>
      <w:r w:rsidR="00870CA8">
        <w:t>riterion</w:t>
      </w:r>
      <w:r w:rsidR="006F314C">
        <w:t>.</w:t>
      </w:r>
    </w:p>
    <w:p w14:paraId="533DDD9A" w14:textId="3743D633" w:rsidR="006F314C" w:rsidRDefault="006F314C" w:rsidP="00FF237E">
      <w:pPr>
        <w:pStyle w:val="BodyText"/>
        <w:ind w:right="708"/>
      </w:pPr>
    </w:p>
    <w:p w14:paraId="37EFD4DC" w14:textId="05C0A0A7" w:rsidR="00613018" w:rsidRPr="0072244F" w:rsidRDefault="00613018" w:rsidP="00FF237E">
      <w:pPr>
        <w:pStyle w:val="BodyText"/>
        <w:ind w:right="708"/>
      </w:pPr>
      <w:r w:rsidRPr="0072244F">
        <w:t>Both Option 3 and 4 have similarly high levels of urban realm improvements in the Core Plaza.</w:t>
      </w:r>
      <w:r w:rsidR="00200A39">
        <w:t xml:space="preserve"> </w:t>
      </w:r>
      <w:r w:rsidRPr="0072244F">
        <w:t>Option 4, with its shared space in the Outer Plaza, is considered to provide a greater extent of  urban realm improvements than Option 3 and therefore shows some comparative advantage</w:t>
      </w:r>
      <w:r w:rsidR="006003AB">
        <w:t xml:space="preserve">. </w:t>
      </w:r>
      <w:r w:rsidR="00074BA0" w:rsidRPr="0072244F">
        <w:t>Conversely</w:t>
      </w:r>
      <w:r w:rsidR="004D4918" w:rsidRPr="0072244F">
        <w:t>,</w:t>
      </w:r>
      <w:r w:rsidR="00074BA0" w:rsidRPr="0072244F">
        <w:t xml:space="preserve"> </w:t>
      </w:r>
      <w:r w:rsidR="00247C61" w:rsidRPr="0072244F">
        <w:t>those options with increased vehicular activity and</w:t>
      </w:r>
      <w:r w:rsidR="004D4918" w:rsidRPr="0072244F">
        <w:t>/</w:t>
      </w:r>
      <w:r w:rsidR="00247C61" w:rsidRPr="0072244F">
        <w:t xml:space="preserve">or a </w:t>
      </w:r>
      <w:r w:rsidR="00247C61" w:rsidRPr="0072244F">
        <w:lastRenderedPageBreak/>
        <w:t>reduced public realm</w:t>
      </w:r>
      <w:r w:rsidRPr="0072244F">
        <w:t xml:space="preserve"> particularly in the Core Plaza area </w:t>
      </w:r>
      <w:r w:rsidR="00247C61" w:rsidRPr="0072244F">
        <w:t xml:space="preserve"> i.e. Option 2 and 5, had </w:t>
      </w:r>
      <w:r w:rsidR="00200A39">
        <w:t xml:space="preserve">scored </w:t>
      </w:r>
      <w:r w:rsidR="00247C61" w:rsidRPr="0072244F">
        <w:t>negative</w:t>
      </w:r>
      <w:r w:rsidR="00200A39">
        <w:t>ly</w:t>
      </w:r>
      <w:r w:rsidR="00247C61" w:rsidRPr="0072244F">
        <w:t xml:space="preserve">. </w:t>
      </w:r>
      <w:r w:rsidR="009A3254" w:rsidRPr="0072244F">
        <w:t xml:space="preserve">Option 1 </w:t>
      </w:r>
      <w:r w:rsidR="002A6E14" w:rsidRPr="0072244F">
        <w:t xml:space="preserve">had a neutral score in comparison to the other options. The presence of the bus and vehicle turning area </w:t>
      </w:r>
      <w:r w:rsidRPr="0072244F">
        <w:t>at the western edge of the Core Plaza</w:t>
      </w:r>
      <w:r w:rsidR="002A6E14" w:rsidRPr="0072244F">
        <w:t xml:space="preserve"> was considered to reduce the economic potential of the area, however, </w:t>
      </w:r>
      <w:r w:rsidRPr="0072244F">
        <w:t xml:space="preserve">this adverse impact was not considered to be as pronounced as Option 2 and 5. </w:t>
      </w:r>
    </w:p>
    <w:p w14:paraId="4CEA3C56" w14:textId="2E914EE0" w:rsidR="00A70271" w:rsidRPr="0072244F" w:rsidRDefault="00A70271" w:rsidP="00FF237E">
      <w:pPr>
        <w:pStyle w:val="BodyText"/>
        <w:ind w:right="708"/>
      </w:pPr>
    </w:p>
    <w:p w14:paraId="178BB335" w14:textId="34487F3F" w:rsidR="0072244F" w:rsidRDefault="00FA0398" w:rsidP="00FF237E">
      <w:pPr>
        <w:pStyle w:val="BodyText"/>
        <w:ind w:right="708"/>
      </w:pPr>
      <w:r w:rsidRPr="0072244F">
        <w:t>Overall</w:t>
      </w:r>
      <w:r w:rsidR="005D05C2">
        <w:t>,</w:t>
      </w:r>
      <w:r w:rsidRPr="0072244F">
        <w:t xml:space="preserve"> across th</w:t>
      </w:r>
      <w:r w:rsidR="00525B53" w:rsidRPr="00FF237E">
        <w:t>e</w:t>
      </w:r>
      <w:r w:rsidRPr="0072244F">
        <w:t xml:space="preserve"> CAF c</w:t>
      </w:r>
      <w:r w:rsidR="00AE3684">
        <w:t>riteria</w:t>
      </w:r>
      <w:r w:rsidRPr="0072244F">
        <w:t xml:space="preserve"> of Econo</w:t>
      </w:r>
      <w:r w:rsidR="00525B53" w:rsidRPr="00FF237E">
        <w:t>my</w:t>
      </w:r>
      <w:r w:rsidR="005D05C2">
        <w:t>,</w:t>
      </w:r>
      <w:r w:rsidR="00525B53" w:rsidRPr="00FF237E">
        <w:t xml:space="preserve"> Option</w:t>
      </w:r>
      <w:r w:rsidR="005D05C2">
        <w:t xml:space="preserve">s </w:t>
      </w:r>
      <w:r w:rsidR="00525B53" w:rsidRPr="00FF237E">
        <w:t xml:space="preserve"> 3 and 4 with </w:t>
      </w:r>
      <w:r w:rsidR="0069457D" w:rsidRPr="0072244F">
        <w:t xml:space="preserve">a positive score </w:t>
      </w:r>
      <w:r w:rsidR="00A70271" w:rsidRPr="0072244F">
        <w:t>(+ 0.</w:t>
      </w:r>
      <w:r w:rsidR="00B03D44">
        <w:t>5</w:t>
      </w:r>
      <w:r w:rsidR="00A70271" w:rsidRPr="0072244F">
        <w:t>)</w:t>
      </w:r>
      <w:r w:rsidR="00525B53" w:rsidRPr="00FF237E">
        <w:t xml:space="preserve"> provide the </w:t>
      </w:r>
      <w:r w:rsidRPr="0072244F">
        <w:t xml:space="preserve">greatest </w:t>
      </w:r>
      <w:r w:rsidR="00E17635" w:rsidRPr="0072244F">
        <w:t xml:space="preserve">comparative </w:t>
      </w:r>
      <w:r w:rsidRPr="0072244F">
        <w:t xml:space="preserve">economic benefits. </w:t>
      </w:r>
      <w:r w:rsidR="00B03D44">
        <w:t xml:space="preserve">Option 1 had a positive score of +0.25 and </w:t>
      </w:r>
      <w:r w:rsidR="00D4152E" w:rsidRPr="0072244F">
        <w:t>O</w:t>
      </w:r>
      <w:r w:rsidR="0069457D" w:rsidRPr="0072244F">
        <w:t>ptions</w:t>
      </w:r>
      <w:r w:rsidR="00D4152E" w:rsidRPr="0072244F">
        <w:t xml:space="preserve"> 2 and 5</w:t>
      </w:r>
      <w:r w:rsidR="0069457D" w:rsidRPr="0072244F">
        <w:t xml:space="preserve"> had a neutral comparable score of zero. </w:t>
      </w:r>
    </w:p>
    <w:p w14:paraId="49668854" w14:textId="1D9AE52F" w:rsidR="00A70271" w:rsidRPr="0072244F" w:rsidRDefault="0072244F" w:rsidP="00FF237E">
      <w:pPr>
        <w:tabs>
          <w:tab w:val="clear" w:pos="284"/>
        </w:tabs>
        <w:spacing w:line="240" w:lineRule="auto"/>
        <w:ind w:right="708"/>
        <w:jc w:val="left"/>
      </w:pPr>
      <w:r>
        <w:br w:type="page"/>
      </w:r>
    </w:p>
    <w:p w14:paraId="790A68BC" w14:textId="4E2933F5" w:rsidR="00ED73AA" w:rsidRPr="00FF237E" w:rsidRDefault="00ED73AA" w:rsidP="00FF237E">
      <w:pPr>
        <w:pStyle w:val="Heading2"/>
        <w:ind w:right="708"/>
      </w:pPr>
      <w:r w:rsidRPr="00FF237E">
        <w:lastRenderedPageBreak/>
        <w:t>Summary of MCA Findings</w:t>
      </w:r>
    </w:p>
    <w:p w14:paraId="47F3C66E" w14:textId="54549025" w:rsidR="001C777B" w:rsidRPr="0072244F" w:rsidRDefault="00B42161" w:rsidP="00FF237E">
      <w:pPr>
        <w:pStyle w:val="BodyText"/>
        <w:ind w:right="708"/>
      </w:pPr>
      <w:r w:rsidRPr="00FF237E">
        <w:t>The results</w:t>
      </w:r>
      <w:r w:rsidR="008620F4" w:rsidRPr="00FF237E">
        <w:t xml:space="preserve"> of the MCA </w:t>
      </w:r>
      <w:r w:rsidR="00AE2EF8" w:rsidRPr="00FF237E">
        <w:t>show</w:t>
      </w:r>
      <w:r w:rsidRPr="00FF237E">
        <w:t xml:space="preserve"> </w:t>
      </w:r>
      <w:r w:rsidR="00BC2C33" w:rsidRPr="00FF237E">
        <w:t>that with a positive score of +</w:t>
      </w:r>
      <w:r w:rsidR="00CD1E54" w:rsidRPr="0072244F">
        <w:t>8.</w:t>
      </w:r>
      <w:r w:rsidR="00CE164C">
        <w:t>4</w:t>
      </w:r>
      <w:r w:rsidR="00D76C58">
        <w:t xml:space="preserve">, </w:t>
      </w:r>
      <w:r w:rsidR="008620F4" w:rsidRPr="00FF237E">
        <w:t xml:space="preserve">Option </w:t>
      </w:r>
      <w:r w:rsidR="00072E4A" w:rsidRPr="00FF237E">
        <w:t>4</w:t>
      </w:r>
      <w:r w:rsidR="005D05C2">
        <w:t xml:space="preserve"> presents the great</w:t>
      </w:r>
      <w:r w:rsidR="00870CA8">
        <w:t>est</w:t>
      </w:r>
      <w:r w:rsidR="005D05C2">
        <w:t xml:space="preserve"> advantage across </w:t>
      </w:r>
      <w:r w:rsidR="007665A9" w:rsidRPr="0072244F">
        <w:t>the six CAF c</w:t>
      </w:r>
      <w:r w:rsidR="00AE3684">
        <w:t>riteria</w:t>
      </w:r>
      <w:r w:rsidR="007665A9" w:rsidRPr="0072244F">
        <w:t>.</w:t>
      </w:r>
      <w:r w:rsidR="005D05C2">
        <w:t xml:space="preserve"> This option includes a </w:t>
      </w:r>
      <w:r w:rsidR="005D05C2" w:rsidRPr="00802EDD">
        <w:t xml:space="preserve">further extended pedestrianisation and </w:t>
      </w:r>
      <w:r w:rsidR="005D05C2" w:rsidRPr="0072244F">
        <w:t>significant reduction of traffic movements</w:t>
      </w:r>
      <w:r w:rsidR="005D05C2">
        <w:t xml:space="preserve">. </w:t>
      </w:r>
      <w:r w:rsidR="007665A9" w:rsidRPr="0072244F">
        <w:t xml:space="preserve">Option 3 also </w:t>
      </w:r>
      <w:r w:rsidR="005D05C2">
        <w:t xml:space="preserve">presents a </w:t>
      </w:r>
      <w:r w:rsidR="007665A9" w:rsidRPr="0072244F">
        <w:t>positive score of +</w:t>
      </w:r>
      <w:r w:rsidR="00CE164C">
        <w:t>7</w:t>
      </w:r>
      <w:r w:rsidR="005D05C2">
        <w:t>.</w:t>
      </w:r>
    </w:p>
    <w:p w14:paraId="1CBF48F2" w14:textId="77777777" w:rsidR="001C777B" w:rsidRPr="0072244F" w:rsidRDefault="001C777B" w:rsidP="00FF237E">
      <w:pPr>
        <w:pStyle w:val="BodyText"/>
        <w:ind w:right="708"/>
      </w:pPr>
    </w:p>
    <w:p w14:paraId="2114344D" w14:textId="5ECF892C" w:rsidR="0001556A" w:rsidRPr="0072244F" w:rsidRDefault="007665A9" w:rsidP="00FF237E">
      <w:pPr>
        <w:pStyle w:val="BodyText"/>
        <w:ind w:right="708"/>
      </w:pPr>
      <w:r w:rsidRPr="0072244F">
        <w:t xml:space="preserve">Both options have a similar design approach to how the Core Plaza is treated as a fully pedestrianised area with no through bus movements. The difference between the two options is </w:t>
      </w:r>
      <w:r w:rsidR="00B62A58" w:rsidRPr="0072244F">
        <w:t>in how the Outer Plaza area is designed</w:t>
      </w:r>
      <w:r w:rsidR="001C777B" w:rsidRPr="0072244F">
        <w:t xml:space="preserve"> and how various modes </w:t>
      </w:r>
      <w:r w:rsidR="005D05C2">
        <w:t xml:space="preserve">are treated </w:t>
      </w:r>
      <w:r w:rsidR="001C777B" w:rsidRPr="0072244F">
        <w:t>through this space</w:t>
      </w:r>
      <w:r w:rsidR="0001556A" w:rsidRPr="0072244F">
        <w:t xml:space="preserve"> along with differing control approaches to certain vehicle movements. </w:t>
      </w:r>
    </w:p>
    <w:p w14:paraId="443AAB4B" w14:textId="77777777" w:rsidR="0001556A" w:rsidRPr="0072244F" w:rsidRDefault="0001556A" w:rsidP="00FF237E">
      <w:pPr>
        <w:pStyle w:val="BodyText"/>
        <w:ind w:right="708"/>
      </w:pPr>
    </w:p>
    <w:p w14:paraId="4DACFFA5" w14:textId="36841285" w:rsidR="0001556A" w:rsidRPr="0072244F" w:rsidRDefault="00B62A58" w:rsidP="00FF237E">
      <w:pPr>
        <w:pStyle w:val="BodyText"/>
        <w:ind w:right="708"/>
      </w:pPr>
      <w:r w:rsidRPr="0072244F">
        <w:t>The design approach for Option 4 is a shared surface approach</w:t>
      </w:r>
      <w:r w:rsidR="00D76C58">
        <w:t xml:space="preserve"> throughout</w:t>
      </w:r>
      <w:r w:rsidRPr="0072244F">
        <w:t xml:space="preserve">, while Option 3 has a more standard design </w:t>
      </w:r>
      <w:r w:rsidR="00D76C58">
        <w:t xml:space="preserve">in the Outer Plaza </w:t>
      </w:r>
      <w:r w:rsidRPr="0072244F">
        <w:t>incorporating footpaths, kerbs and carriageways that delineate space between pedestrians and vehicular traffic.</w:t>
      </w:r>
      <w:r w:rsidR="0001556A" w:rsidRPr="0072244F">
        <w:t xml:space="preserve"> </w:t>
      </w:r>
      <w:r w:rsidR="005D05C2">
        <w:t xml:space="preserve">With </w:t>
      </w:r>
      <w:r w:rsidR="0001556A" w:rsidRPr="0072244F">
        <w:t>Option 4</w:t>
      </w:r>
      <w:r w:rsidR="005D05C2">
        <w:t>,</w:t>
      </w:r>
      <w:r w:rsidR="0001556A" w:rsidRPr="0072244F">
        <w:t xml:space="preserve"> there </w:t>
      </w:r>
      <w:r w:rsidR="00091E91" w:rsidRPr="00FF237E">
        <w:t xml:space="preserve">are </w:t>
      </w:r>
      <w:r w:rsidR="0001556A" w:rsidRPr="0072244F">
        <w:t xml:space="preserve">controls on when service vehicles can access the Outer Plaza and no taxis permitted, while in Option 3 service vehicles and taxis are not restricted on when they can access the Outer Plaza.  </w:t>
      </w:r>
    </w:p>
    <w:p w14:paraId="4250BDC9" w14:textId="77777777" w:rsidR="0001556A" w:rsidRPr="0072244F" w:rsidRDefault="0001556A" w:rsidP="00FF237E">
      <w:pPr>
        <w:pStyle w:val="BodyText"/>
        <w:ind w:right="708"/>
      </w:pPr>
    </w:p>
    <w:p w14:paraId="29249950" w14:textId="40A1DAB9" w:rsidR="00BC2C33" w:rsidRPr="00FF237E" w:rsidRDefault="00BC2C33" w:rsidP="00FF237E">
      <w:pPr>
        <w:pStyle w:val="BodyText"/>
        <w:ind w:right="708"/>
      </w:pPr>
      <w:r w:rsidRPr="0072244F">
        <w:t xml:space="preserve">Option 4 </w:t>
      </w:r>
      <w:r w:rsidR="00072E4A" w:rsidRPr="00FF237E">
        <w:t>showed the</w:t>
      </w:r>
      <w:r w:rsidR="008620F4" w:rsidRPr="00FF237E">
        <w:t xml:space="preserve"> </w:t>
      </w:r>
      <w:r w:rsidR="00277ACC" w:rsidRPr="0072244F">
        <w:t>greatest comparative</w:t>
      </w:r>
      <w:r w:rsidR="008620F4" w:rsidRPr="00FF237E">
        <w:t xml:space="preserve"> </w:t>
      </w:r>
      <w:r w:rsidR="00E5206E" w:rsidRPr="0072244F">
        <w:t xml:space="preserve">advantage </w:t>
      </w:r>
      <w:r w:rsidR="008620F4" w:rsidRPr="00FF237E">
        <w:t xml:space="preserve">in </w:t>
      </w:r>
      <w:r w:rsidR="00AF2175" w:rsidRPr="0072244F">
        <w:t>all of the</w:t>
      </w:r>
      <w:r w:rsidR="008620F4" w:rsidRPr="00FF237E">
        <w:t xml:space="preserve"> </w:t>
      </w:r>
      <w:r w:rsidR="007C3F1F" w:rsidRPr="0072244F">
        <w:t>six</w:t>
      </w:r>
      <w:r w:rsidR="008620F4" w:rsidRPr="00FF237E">
        <w:t xml:space="preserve"> </w:t>
      </w:r>
      <w:r w:rsidR="009E061B" w:rsidRPr="00FF237E">
        <w:t xml:space="preserve">CAF </w:t>
      </w:r>
      <w:r w:rsidR="008620F4" w:rsidRPr="00FF237E">
        <w:t>c</w:t>
      </w:r>
      <w:r w:rsidR="00AE3684">
        <w:t>riteria</w:t>
      </w:r>
      <w:r w:rsidR="007C3F1F" w:rsidRPr="0072244F">
        <w:t>, namely;</w:t>
      </w:r>
      <w:r w:rsidR="00072E4A" w:rsidRPr="00FF237E">
        <w:t xml:space="preserve"> </w:t>
      </w:r>
      <w:r w:rsidR="008620F4" w:rsidRPr="00FF237E">
        <w:t>Environment, Accessibility and Social Inclusion, Physical Activity, Safety</w:t>
      </w:r>
      <w:r w:rsidR="00AF2175" w:rsidRPr="0072244F">
        <w:t xml:space="preserve">, Integration and </w:t>
      </w:r>
      <w:r w:rsidR="008620F4" w:rsidRPr="00FF237E">
        <w:t xml:space="preserve"> Economy</w:t>
      </w:r>
      <w:r w:rsidR="00AF2175" w:rsidRPr="0072244F">
        <w:t xml:space="preserve">. </w:t>
      </w:r>
      <w:r w:rsidR="00334A3A" w:rsidRPr="0072244F">
        <w:t>Option 4</w:t>
      </w:r>
      <w:r w:rsidRPr="00FF237E">
        <w:t xml:space="preserve"> scored positively on the basis that:</w:t>
      </w:r>
    </w:p>
    <w:p w14:paraId="2B1A8570" w14:textId="5DAF2F33" w:rsidR="00022EF8" w:rsidRPr="00FF237E" w:rsidRDefault="00022EF8" w:rsidP="00FF237E">
      <w:pPr>
        <w:pStyle w:val="BodyText"/>
        <w:ind w:right="708"/>
      </w:pPr>
    </w:p>
    <w:p w14:paraId="6830FEA6" w14:textId="5DC9B1F3" w:rsidR="00152732" w:rsidRDefault="007C3F1F">
      <w:pPr>
        <w:pStyle w:val="ListBullet2"/>
        <w:numPr>
          <w:ilvl w:val="0"/>
          <w:numId w:val="30"/>
        </w:numPr>
        <w:spacing w:line="276" w:lineRule="auto"/>
        <w:ind w:right="708"/>
      </w:pPr>
      <w:r w:rsidRPr="0072244F">
        <w:t>Through t</w:t>
      </w:r>
      <w:r w:rsidR="00357512" w:rsidRPr="00FF237E">
        <w:t xml:space="preserve">he </w:t>
      </w:r>
      <w:r w:rsidR="00494397" w:rsidRPr="0072244F">
        <w:t xml:space="preserve">complete </w:t>
      </w:r>
      <w:r w:rsidR="00357512" w:rsidRPr="00FF237E">
        <w:t xml:space="preserve">removal </w:t>
      </w:r>
      <w:r w:rsidR="00255F7B" w:rsidRPr="0072244F">
        <w:t xml:space="preserve">of </w:t>
      </w:r>
      <w:r w:rsidR="0050444D" w:rsidRPr="0072244F">
        <w:t xml:space="preserve">bus services and a significant reduction </w:t>
      </w:r>
      <w:r w:rsidR="001C777B" w:rsidRPr="0072244F">
        <w:t>in</w:t>
      </w:r>
      <w:r w:rsidR="0050444D" w:rsidRPr="0072244F">
        <w:t xml:space="preserve"> vehicular traffic</w:t>
      </w:r>
      <w:r w:rsidR="005D05C2">
        <w:t>,</w:t>
      </w:r>
      <w:r w:rsidR="005255BA" w:rsidRPr="0072244F">
        <w:t xml:space="preserve"> </w:t>
      </w:r>
      <w:r w:rsidR="00152732" w:rsidRPr="00FF237E">
        <w:t xml:space="preserve">this </w:t>
      </w:r>
      <w:r w:rsidRPr="0072244F">
        <w:t>option</w:t>
      </w:r>
      <w:r w:rsidR="00152732" w:rsidRPr="00FF237E">
        <w:t xml:space="preserve"> </w:t>
      </w:r>
      <w:r w:rsidR="003D722F" w:rsidRPr="0072244F">
        <w:t xml:space="preserve">presents </w:t>
      </w:r>
      <w:r w:rsidR="001C777B" w:rsidRPr="0072244F">
        <w:t xml:space="preserve">the </w:t>
      </w:r>
      <w:r w:rsidRPr="0072244F">
        <w:t>greate</w:t>
      </w:r>
      <w:r w:rsidR="00494397" w:rsidRPr="0072244F">
        <w:t>st</w:t>
      </w:r>
      <w:r w:rsidRPr="0072244F">
        <w:t xml:space="preserve"> </w:t>
      </w:r>
      <w:r w:rsidR="00152732" w:rsidRPr="00FF237E">
        <w:t xml:space="preserve">environmental </w:t>
      </w:r>
      <w:r w:rsidR="003D722F" w:rsidRPr="0072244F">
        <w:t>advantage</w:t>
      </w:r>
      <w:r w:rsidR="00152732" w:rsidRPr="00FF237E">
        <w:t>;</w:t>
      </w:r>
    </w:p>
    <w:p w14:paraId="7D340FBA" w14:textId="5A5CA627" w:rsidR="00435EF7" w:rsidRDefault="00435EF7">
      <w:pPr>
        <w:pStyle w:val="ListBullet2"/>
        <w:numPr>
          <w:ilvl w:val="0"/>
          <w:numId w:val="30"/>
        </w:numPr>
        <w:spacing w:line="276" w:lineRule="auto"/>
        <w:ind w:right="708"/>
      </w:pPr>
      <w:r>
        <w:t xml:space="preserve">The reduction in vehicular traffic and increased pedestrianisation this option creates a more accessible and socially inclusive spaces for full spectrum of </w:t>
      </w:r>
      <w:r w:rsidR="00220ACC">
        <w:t>societal</w:t>
      </w:r>
      <w:r>
        <w:t xml:space="preserve"> groups;</w:t>
      </w:r>
    </w:p>
    <w:p w14:paraId="6B43A3E8" w14:textId="668B482B" w:rsidR="00435EF7" w:rsidRDefault="00435EF7">
      <w:pPr>
        <w:pStyle w:val="ListBullet2"/>
        <w:numPr>
          <w:ilvl w:val="0"/>
          <w:numId w:val="30"/>
        </w:numPr>
        <w:spacing w:line="276" w:lineRule="auto"/>
        <w:ind w:right="708"/>
      </w:pPr>
      <w:r>
        <w:t xml:space="preserve">The reduction of </w:t>
      </w:r>
      <w:r w:rsidR="00220ACC">
        <w:t>vehicular</w:t>
      </w:r>
      <w:r>
        <w:t xml:space="preserve"> presence</w:t>
      </w:r>
      <w:r w:rsidRPr="00091E91">
        <w:t xml:space="preserve"> </w:t>
      </w:r>
      <w:r>
        <w:t xml:space="preserve">and creation of an </w:t>
      </w:r>
      <w:r w:rsidRPr="00091E91">
        <w:t xml:space="preserve">extended pedestrianised area </w:t>
      </w:r>
      <w:r>
        <w:t>facilitates</w:t>
      </w:r>
      <w:r w:rsidRPr="00091E91">
        <w:t xml:space="preserve"> and encourag</w:t>
      </w:r>
      <w:r>
        <w:t>es physical activity through</w:t>
      </w:r>
      <w:r w:rsidRPr="00091E91">
        <w:t xml:space="preserve"> active travel (walking and cycling) and improved opportunities for permeability and local connect</w:t>
      </w:r>
      <w:r>
        <w:t>ivity;</w:t>
      </w:r>
    </w:p>
    <w:p w14:paraId="3617A5D4" w14:textId="6A0BD00C" w:rsidR="00435EF7" w:rsidRDefault="00AE2EF8">
      <w:pPr>
        <w:pStyle w:val="ListBullet2"/>
        <w:numPr>
          <w:ilvl w:val="0"/>
          <w:numId w:val="30"/>
        </w:numPr>
        <w:spacing w:line="276" w:lineRule="auto"/>
        <w:ind w:right="708"/>
      </w:pPr>
      <w:r w:rsidRPr="00FF237E">
        <w:t>The</w:t>
      </w:r>
      <w:r w:rsidR="00152732" w:rsidRPr="00FF237E">
        <w:t xml:space="preserve"> </w:t>
      </w:r>
      <w:r w:rsidR="001C777B" w:rsidRPr="0072244F">
        <w:t xml:space="preserve">reduction in traffic levels in the </w:t>
      </w:r>
      <w:r w:rsidR="0001556A" w:rsidRPr="0072244F">
        <w:t>Scheme r</w:t>
      </w:r>
      <w:r w:rsidR="00152732" w:rsidRPr="00FF237E">
        <w:t xml:space="preserve">educes the number of </w:t>
      </w:r>
      <w:r w:rsidR="007C3F1F" w:rsidRPr="0072244F">
        <w:t xml:space="preserve">potential </w:t>
      </w:r>
      <w:r w:rsidRPr="00FF237E">
        <w:t>conflic</w:t>
      </w:r>
      <w:r w:rsidR="007C3F1F" w:rsidRPr="0072244F">
        <w:t>t points</w:t>
      </w:r>
      <w:r w:rsidR="00152732" w:rsidRPr="00FF237E">
        <w:t xml:space="preserve"> and </w:t>
      </w:r>
      <w:r w:rsidR="00435EF7">
        <w:t xml:space="preserve">improves safety for all user, especially vulnerable groups such as pedestrians and </w:t>
      </w:r>
      <w:r w:rsidR="00220ACC">
        <w:t>cyclists</w:t>
      </w:r>
      <w:r w:rsidR="00435EF7">
        <w:t>;</w:t>
      </w:r>
    </w:p>
    <w:p w14:paraId="7D99081B" w14:textId="0C548C23" w:rsidR="00435EF7" w:rsidRDefault="00435EF7">
      <w:pPr>
        <w:pStyle w:val="ListBullet2"/>
        <w:numPr>
          <w:ilvl w:val="0"/>
          <w:numId w:val="30"/>
        </w:numPr>
        <w:spacing w:line="276" w:lineRule="auto"/>
        <w:ind w:right="708"/>
      </w:pPr>
      <w:r>
        <w:t>The proposal is more in alignment</w:t>
      </w:r>
      <w:r w:rsidRPr="00091E91">
        <w:t xml:space="preserve"> with national, local and regional policies objectives to promote active travel and to reduce reliance on vehicle travel and the adverse impacts of vehicular travel on the environment</w:t>
      </w:r>
      <w:r>
        <w:t>;</w:t>
      </w:r>
    </w:p>
    <w:p w14:paraId="2290DAC8" w14:textId="3ADCCAA6" w:rsidR="00220ACC" w:rsidRDefault="00220ACC">
      <w:pPr>
        <w:pStyle w:val="ListBullet2"/>
        <w:numPr>
          <w:ilvl w:val="0"/>
          <w:numId w:val="30"/>
        </w:numPr>
        <w:spacing w:line="276" w:lineRule="auto"/>
        <w:ind w:right="708"/>
      </w:pPr>
      <w:r>
        <w:t>The creation of a more coherent, usable, pleasant urban space where users are more likely to linger, enjoy and feel safe creates a greater socio-economic uplift; and</w:t>
      </w:r>
    </w:p>
    <w:p w14:paraId="4D583F32" w14:textId="6591FC13" w:rsidR="00AE2EF8" w:rsidRPr="00FF237E" w:rsidRDefault="00AE2EF8" w:rsidP="00FF237E">
      <w:pPr>
        <w:pStyle w:val="ListBullet2"/>
        <w:numPr>
          <w:ilvl w:val="0"/>
          <w:numId w:val="30"/>
        </w:numPr>
        <w:spacing w:line="276" w:lineRule="auto"/>
        <w:ind w:right="708"/>
      </w:pPr>
      <w:r w:rsidRPr="00FF237E">
        <w:t xml:space="preserve">The </w:t>
      </w:r>
      <w:r w:rsidR="001C777B" w:rsidRPr="0072244F">
        <w:t xml:space="preserve">shared space design of the Outer Plaza, </w:t>
      </w:r>
      <w:r w:rsidR="00152732" w:rsidRPr="00FF237E">
        <w:t>up to the junction of Dame Street / South Great Georges Street</w:t>
      </w:r>
      <w:r w:rsidR="001C777B" w:rsidRPr="0072244F">
        <w:t>,</w:t>
      </w:r>
      <w:r w:rsidR="00152732" w:rsidRPr="00FF237E">
        <w:t xml:space="preserve"> </w:t>
      </w:r>
      <w:r w:rsidR="001C777B" w:rsidRPr="0072244F">
        <w:t xml:space="preserve">provides enhanced benefits </w:t>
      </w:r>
      <w:r w:rsidR="00656177" w:rsidRPr="0072244F">
        <w:t>across a number of the CAF c</w:t>
      </w:r>
      <w:r w:rsidR="00AE3684">
        <w:t>riteria</w:t>
      </w:r>
      <w:r w:rsidR="00656177" w:rsidRPr="0072244F">
        <w:t xml:space="preserve"> and sub-c</w:t>
      </w:r>
      <w:r w:rsidR="00AE3684">
        <w:t>riteria</w:t>
      </w:r>
      <w:r w:rsidR="00656177" w:rsidRPr="0072244F">
        <w:t xml:space="preserve"> in comparison to the other options. </w:t>
      </w:r>
    </w:p>
    <w:p w14:paraId="4679DF9D" w14:textId="74D039EE" w:rsidR="00255F7B" w:rsidRDefault="00BC2C33" w:rsidP="00FF237E">
      <w:pPr>
        <w:pStyle w:val="BodyText"/>
        <w:ind w:right="708"/>
      </w:pPr>
      <w:r w:rsidRPr="00FF237E">
        <w:t xml:space="preserve">Option 3 </w:t>
      </w:r>
      <w:r w:rsidR="00255F7B" w:rsidRPr="0072244F">
        <w:t xml:space="preserve">showed similar scores to Option 4 and </w:t>
      </w:r>
      <w:r w:rsidR="00C87768">
        <w:t xml:space="preserve">a </w:t>
      </w:r>
      <w:r w:rsidR="00255F7B" w:rsidRPr="0072244F">
        <w:t xml:space="preserve">comparative advantage to the other options in </w:t>
      </w:r>
      <w:r w:rsidR="00B549D5" w:rsidRPr="00FF237E">
        <w:t>three</w:t>
      </w:r>
      <w:r w:rsidR="00255F7B" w:rsidRPr="0072244F">
        <w:t xml:space="preserve"> of the six CAF c</w:t>
      </w:r>
      <w:r w:rsidR="00AE3684">
        <w:t>riteria</w:t>
      </w:r>
      <w:r w:rsidR="00255F7B" w:rsidRPr="0072244F">
        <w:t xml:space="preserve"> </w:t>
      </w:r>
      <w:r w:rsidR="00C87768">
        <w:t xml:space="preserve">including: </w:t>
      </w:r>
      <w:r w:rsidR="00255F7B" w:rsidRPr="0072244F">
        <w:t xml:space="preserve">Accessibility and Social Inclusion, Safety and Integration. </w:t>
      </w:r>
      <w:r w:rsidR="00656177" w:rsidRPr="0072244F">
        <w:t xml:space="preserve">The slightly </w:t>
      </w:r>
      <w:r w:rsidR="005D05C2">
        <w:t>lower</w:t>
      </w:r>
      <w:r w:rsidR="00656177" w:rsidRPr="0072244F">
        <w:t xml:space="preserve"> score in comparison to Option 4 is a result of the design approach to the Outer Plaza only. </w:t>
      </w:r>
      <w:r w:rsidR="00C87768">
        <w:t xml:space="preserve">However, </w:t>
      </w:r>
      <w:r w:rsidR="00656177" w:rsidRPr="0072244F">
        <w:t xml:space="preserve">the design does </w:t>
      </w:r>
      <w:r w:rsidR="005D05C2">
        <w:t xml:space="preserve">present </w:t>
      </w:r>
      <w:r w:rsidR="00656177" w:rsidRPr="0072244F">
        <w:t xml:space="preserve">some comparative advantage to Option 4 in providing a space that is more accessible to vulnerable users such as blind, visually impaired and deaf groups. </w:t>
      </w:r>
    </w:p>
    <w:p w14:paraId="64A256C5" w14:textId="77777777" w:rsidR="00C87768" w:rsidRPr="0072244F" w:rsidRDefault="00C87768" w:rsidP="00FF237E">
      <w:pPr>
        <w:pStyle w:val="BodyText"/>
        <w:ind w:right="708"/>
      </w:pPr>
    </w:p>
    <w:p w14:paraId="09D6E0A6" w14:textId="6D6D9650" w:rsidR="00494397" w:rsidRPr="0072244F" w:rsidRDefault="00B549D5" w:rsidP="00FF237E">
      <w:pPr>
        <w:pStyle w:val="BodyText"/>
        <w:ind w:right="708"/>
      </w:pPr>
      <w:r w:rsidRPr="0072244F">
        <w:t>The</w:t>
      </w:r>
      <w:r w:rsidR="009E061B" w:rsidRPr="00FF237E">
        <w:t xml:space="preserve"> options </w:t>
      </w:r>
      <w:r w:rsidR="00136AF1" w:rsidRPr="00FF237E">
        <w:t xml:space="preserve">that allowed </w:t>
      </w:r>
      <w:r w:rsidR="00277ACC" w:rsidRPr="0072244F">
        <w:t xml:space="preserve">a greater degree of </w:t>
      </w:r>
      <w:r w:rsidR="00136AF1" w:rsidRPr="00FF237E">
        <w:t>vehic</w:t>
      </w:r>
      <w:r w:rsidR="00BF4C60" w:rsidRPr="0072244F">
        <w:t xml:space="preserve">ular </w:t>
      </w:r>
      <w:r w:rsidR="00136AF1" w:rsidRPr="00FF237E">
        <w:t>access</w:t>
      </w:r>
      <w:r w:rsidRPr="0072244F">
        <w:t xml:space="preserve"> within the Scheme</w:t>
      </w:r>
      <w:r w:rsidR="00136AF1" w:rsidRPr="00FF237E">
        <w:t xml:space="preserve"> and a</w:t>
      </w:r>
      <w:r w:rsidR="009E061B" w:rsidRPr="00FF237E">
        <w:t xml:space="preserve"> west to east bus lane, Option 2 and 5, </w:t>
      </w:r>
      <w:r w:rsidR="00136AF1" w:rsidRPr="00FF237E">
        <w:t>score</w:t>
      </w:r>
      <w:r w:rsidR="00BF4C60" w:rsidRPr="0072244F">
        <w:t>d negatively</w:t>
      </w:r>
      <w:r w:rsidR="009E061B" w:rsidRPr="00FF237E">
        <w:t xml:space="preserve"> </w:t>
      </w:r>
      <w:r w:rsidR="00322399" w:rsidRPr="0072244F">
        <w:t xml:space="preserve">overall </w:t>
      </w:r>
      <w:r w:rsidR="00277ACC" w:rsidRPr="0072244F">
        <w:t xml:space="preserve">(both -7.3) </w:t>
      </w:r>
      <w:r w:rsidR="00E13FA0" w:rsidRPr="00FF237E">
        <w:t>in comparison to the other options</w:t>
      </w:r>
      <w:r w:rsidR="00277ACC" w:rsidRPr="0072244F">
        <w:t>.</w:t>
      </w:r>
      <w:r w:rsidR="00E13FA0" w:rsidRPr="00FF237E">
        <w:t xml:space="preserve"> </w:t>
      </w:r>
      <w:r w:rsidR="00B172D6" w:rsidRPr="00FF237E">
        <w:t>Both of these options</w:t>
      </w:r>
      <w:r w:rsidR="009E061B" w:rsidRPr="00FF237E">
        <w:t xml:space="preserve"> scored negatively in </w:t>
      </w:r>
      <w:r w:rsidR="00136AF1" w:rsidRPr="00FF237E">
        <w:t>four</w:t>
      </w:r>
      <w:r w:rsidR="009E061B" w:rsidRPr="00FF237E">
        <w:t xml:space="preserve"> of the </w:t>
      </w:r>
      <w:r w:rsidR="009F1393" w:rsidRPr="0072244F">
        <w:t>six</w:t>
      </w:r>
      <w:r w:rsidR="009E061B" w:rsidRPr="00FF237E">
        <w:t xml:space="preserve"> CAF c</w:t>
      </w:r>
      <w:r w:rsidR="00AE3684">
        <w:t>riteria</w:t>
      </w:r>
      <w:r w:rsidR="00B172D6" w:rsidRPr="00FF237E">
        <w:t xml:space="preserve"> of Environment, Accessibility and Social Inclusion, Physical Activity and Safety. In the other c</w:t>
      </w:r>
      <w:r w:rsidR="00AE3684">
        <w:t>riteria</w:t>
      </w:r>
      <w:r w:rsidR="00B172D6" w:rsidRPr="00FF237E">
        <w:t xml:space="preserve"> of Integration and Economy, both </w:t>
      </w:r>
      <w:r w:rsidR="00BC2C33" w:rsidRPr="00FF237E">
        <w:t xml:space="preserve">options </w:t>
      </w:r>
      <w:r w:rsidRPr="0072244F">
        <w:t>had neutral scores</w:t>
      </w:r>
      <w:r w:rsidR="00BC2C33" w:rsidRPr="00FF237E">
        <w:t xml:space="preserve">. </w:t>
      </w:r>
      <w:r w:rsidR="00E13FA0" w:rsidRPr="00FF237E">
        <w:t xml:space="preserve"> </w:t>
      </w:r>
      <w:r w:rsidR="00BC2C33" w:rsidRPr="00FF237E">
        <w:t>Given the</w:t>
      </w:r>
      <w:r w:rsidRPr="0072244F">
        <w:t xml:space="preserve"> overall</w:t>
      </w:r>
      <w:r w:rsidR="00BC2C33" w:rsidRPr="00FF237E">
        <w:t xml:space="preserve"> negative score</w:t>
      </w:r>
      <w:r w:rsidR="00136AF1" w:rsidRPr="00FF237E">
        <w:t>s</w:t>
      </w:r>
      <w:r w:rsidR="00BC2C33" w:rsidRPr="00FF237E">
        <w:t xml:space="preserve"> for Option 2 and </w:t>
      </w:r>
      <w:r w:rsidR="004D4918" w:rsidRPr="0072244F">
        <w:t>O</w:t>
      </w:r>
      <w:r w:rsidR="00BC2C33" w:rsidRPr="00FF237E">
        <w:t xml:space="preserve">ption 5 it is not </w:t>
      </w:r>
      <w:r w:rsidR="00583E2A" w:rsidRPr="00FF237E">
        <w:t>recommended</w:t>
      </w:r>
      <w:r w:rsidR="00BC2C33" w:rsidRPr="00FF237E">
        <w:t xml:space="preserve"> that these </w:t>
      </w:r>
      <w:r w:rsidRPr="0072244F">
        <w:t xml:space="preserve">options </w:t>
      </w:r>
      <w:r w:rsidR="00BC2C33" w:rsidRPr="00FF237E">
        <w:t xml:space="preserve">are taken forward for further </w:t>
      </w:r>
      <w:r w:rsidR="00136AF1" w:rsidRPr="00FF237E">
        <w:t>consideration</w:t>
      </w:r>
      <w:r w:rsidR="00583E2A" w:rsidRPr="00FF237E">
        <w:t xml:space="preserve">. </w:t>
      </w:r>
    </w:p>
    <w:p w14:paraId="5EDF6985" w14:textId="77777777" w:rsidR="00322399" w:rsidRPr="00FF237E" w:rsidRDefault="00322399" w:rsidP="00FF237E">
      <w:pPr>
        <w:pStyle w:val="BodyText"/>
        <w:ind w:right="708"/>
      </w:pPr>
    </w:p>
    <w:p w14:paraId="51D8ACD3" w14:textId="6C22ECF1" w:rsidR="00DC496B" w:rsidRDefault="00022EF8" w:rsidP="00FF237E">
      <w:pPr>
        <w:pStyle w:val="BodyText"/>
        <w:ind w:right="708"/>
      </w:pPr>
      <w:r w:rsidRPr="00FF237E">
        <w:t xml:space="preserve">Option 1, the original proposal, </w:t>
      </w:r>
      <w:r w:rsidR="00DC496B" w:rsidRPr="0072244F">
        <w:t>had a</w:t>
      </w:r>
      <w:r w:rsidR="00B549D5" w:rsidRPr="0072244F">
        <w:t>n overall</w:t>
      </w:r>
      <w:r w:rsidRPr="00FF237E">
        <w:t xml:space="preserve"> negative score of -</w:t>
      </w:r>
      <w:r w:rsidR="00DC496B" w:rsidRPr="0072244F">
        <w:t>0.</w:t>
      </w:r>
      <w:r w:rsidR="007665A9" w:rsidRPr="0072244F">
        <w:t>65.</w:t>
      </w:r>
      <w:r w:rsidRPr="00FF237E">
        <w:t xml:space="preserve"> </w:t>
      </w:r>
      <w:r w:rsidR="00DC496B" w:rsidRPr="0072244F">
        <w:t xml:space="preserve">This option scored negatively in </w:t>
      </w:r>
      <w:r w:rsidR="007665A9" w:rsidRPr="0072244F">
        <w:t xml:space="preserve">three </w:t>
      </w:r>
      <w:r w:rsidR="00DC496B" w:rsidRPr="0072244F">
        <w:t>of the six CAF criteria of Environment, Accessibility and Social inclusion, Physical Activity</w:t>
      </w:r>
      <w:r w:rsidR="007665A9" w:rsidRPr="0072244F">
        <w:t xml:space="preserve"> and </w:t>
      </w:r>
      <w:r w:rsidR="00DC496B" w:rsidRPr="0072244F">
        <w:t>achieved a positive score in the c</w:t>
      </w:r>
      <w:r w:rsidR="00AE3684">
        <w:t>riteria</w:t>
      </w:r>
      <w:r w:rsidR="00DC496B" w:rsidRPr="0072244F">
        <w:t xml:space="preserve"> of Safety</w:t>
      </w:r>
      <w:r w:rsidR="00525B53" w:rsidRPr="0072244F">
        <w:t xml:space="preserve">, Integration and </w:t>
      </w:r>
      <w:r w:rsidR="00DC496B" w:rsidRPr="0072244F">
        <w:t>Economy</w:t>
      </w:r>
      <w:r w:rsidR="007665A9" w:rsidRPr="0072244F">
        <w:t xml:space="preserve">. </w:t>
      </w:r>
      <w:r w:rsidR="00DC496B" w:rsidRPr="0072244F">
        <w:t xml:space="preserve"> Given the </w:t>
      </w:r>
      <w:r w:rsidR="00525B53" w:rsidRPr="0072244F">
        <w:t xml:space="preserve">overall </w:t>
      </w:r>
      <w:r w:rsidR="00DC496B" w:rsidRPr="0072244F">
        <w:t xml:space="preserve">negative score in </w:t>
      </w:r>
      <w:r w:rsidR="007665A9" w:rsidRPr="0072244F">
        <w:t xml:space="preserve">three </w:t>
      </w:r>
      <w:r w:rsidR="00DC496B" w:rsidRPr="0072244F">
        <w:t>of the CAF c</w:t>
      </w:r>
      <w:r w:rsidR="00AE3684">
        <w:t>riteria</w:t>
      </w:r>
      <w:r w:rsidR="00DC496B" w:rsidRPr="0072244F">
        <w:t xml:space="preserve"> and more </w:t>
      </w:r>
      <w:r w:rsidR="00DC496B" w:rsidRPr="0072244F">
        <w:lastRenderedPageBreak/>
        <w:t>positive scores achieved for Options 4 and 3</w:t>
      </w:r>
      <w:r w:rsidR="001D2C87">
        <w:t>,</w:t>
      </w:r>
      <w:r w:rsidR="00DC496B" w:rsidRPr="0072244F">
        <w:t xml:space="preserve"> it is not recommended that this option is taken forward</w:t>
      </w:r>
      <w:r w:rsidR="00525B53" w:rsidRPr="0072244F">
        <w:t xml:space="preserve"> for further consideration.</w:t>
      </w:r>
      <w:r w:rsidR="00525B53">
        <w:t xml:space="preserve"> </w:t>
      </w:r>
    </w:p>
    <w:p w14:paraId="56435DB3" w14:textId="3CAD4966" w:rsidR="00BC01B4" w:rsidRPr="00FF237E" w:rsidRDefault="00FB22EA" w:rsidP="00FF237E">
      <w:pPr>
        <w:pStyle w:val="BodyText"/>
        <w:ind w:right="708"/>
        <w:sectPr w:rsidR="00BC01B4" w:rsidRPr="00FF237E" w:rsidSect="00136AF1">
          <w:pgSz w:w="11906" w:h="16838"/>
          <w:pgMar w:top="1440" w:right="850" w:bottom="1440" w:left="1134" w:header="709" w:footer="283" w:gutter="0"/>
          <w:cols w:space="708"/>
          <w:docGrid w:linePitch="360"/>
        </w:sectPr>
      </w:pPr>
      <w:r>
        <w:t xml:space="preserve"> </w:t>
      </w:r>
    </w:p>
    <w:p w14:paraId="2A978B63" w14:textId="2F9084CC" w:rsidR="00136AF1" w:rsidRPr="00FF237E" w:rsidRDefault="00136AF1" w:rsidP="007F2EA2">
      <w:pPr>
        <w:pStyle w:val="BodyText"/>
      </w:pPr>
    </w:p>
    <w:p w14:paraId="539B0434" w14:textId="03E4FB1D" w:rsidR="00136AF1" w:rsidRPr="00FF237E" w:rsidRDefault="00E72046" w:rsidP="00FF237E">
      <w:pPr>
        <w:pStyle w:val="Caption"/>
      </w:pPr>
      <w:r w:rsidRPr="00FF237E">
        <w:t>Table</w:t>
      </w:r>
      <w:r w:rsidR="00136AF1" w:rsidRPr="00FF237E">
        <w:t xml:space="preserve"> 8.1: MCA Scoring matrix for the 5 Options </w:t>
      </w:r>
    </w:p>
    <w:tbl>
      <w:tblPr>
        <w:tblW w:w="13948" w:type="dxa"/>
        <w:tblLook w:val="04A0" w:firstRow="1" w:lastRow="0" w:firstColumn="1" w:lastColumn="0" w:noHBand="0" w:noVBand="1"/>
      </w:tblPr>
      <w:tblGrid>
        <w:gridCol w:w="1836"/>
        <w:gridCol w:w="2443"/>
        <w:gridCol w:w="4654"/>
        <w:gridCol w:w="1003"/>
        <w:gridCol w:w="1003"/>
        <w:gridCol w:w="1003"/>
        <w:gridCol w:w="1003"/>
        <w:gridCol w:w="1003"/>
      </w:tblGrid>
      <w:tr w:rsidR="00415AB9" w:rsidRPr="00EE4737" w14:paraId="2C4937F9" w14:textId="2B5298B6" w:rsidTr="00FF237E">
        <w:trPr>
          <w:trHeight w:val="370"/>
          <w:tblHeader/>
        </w:trPr>
        <w:tc>
          <w:tcPr>
            <w:tcW w:w="1836" w:type="dxa"/>
            <w:vMerge w:val="restart"/>
            <w:tcBorders>
              <w:top w:val="single" w:sz="4" w:space="0" w:color="auto"/>
              <w:left w:val="single" w:sz="4" w:space="0" w:color="auto"/>
              <w:right w:val="single" w:sz="4" w:space="0" w:color="auto"/>
            </w:tcBorders>
            <w:shd w:val="clear" w:color="auto" w:fill="00B5E2" w:themeFill="accent1"/>
            <w:vAlign w:val="center"/>
            <w:hideMark/>
          </w:tcPr>
          <w:p w14:paraId="06B24AC4" w14:textId="6125BB93"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bookmarkStart w:id="135" w:name="XXXX"/>
            <w:bookmarkStart w:id="136" w:name="_Hlk34987683"/>
            <w:bookmarkEnd w:id="135"/>
            <w:r w:rsidRPr="00EE4737">
              <w:rPr>
                <w:rFonts w:eastAsia="Times New Roman" w:cs="AECOM Sans Light"/>
                <w:b/>
                <w:bCs/>
                <w:color w:val="FFFFFF"/>
                <w:kern w:val="0"/>
                <w:lang w:eastAsia="en-GB"/>
              </w:rPr>
              <w:t>CAF C</w:t>
            </w:r>
            <w:r w:rsidR="00AE3684">
              <w:rPr>
                <w:rFonts w:eastAsia="Times New Roman" w:cs="AECOM Sans Light"/>
                <w:b/>
                <w:bCs/>
                <w:color w:val="FFFFFF"/>
                <w:kern w:val="0"/>
                <w:lang w:eastAsia="en-GB"/>
              </w:rPr>
              <w:t>riteria</w:t>
            </w:r>
          </w:p>
        </w:tc>
        <w:tc>
          <w:tcPr>
            <w:tcW w:w="2443" w:type="dxa"/>
            <w:vMerge w:val="restart"/>
            <w:tcBorders>
              <w:top w:val="single" w:sz="4" w:space="0" w:color="auto"/>
              <w:left w:val="nil"/>
              <w:right w:val="single" w:sz="4" w:space="0" w:color="auto"/>
            </w:tcBorders>
            <w:shd w:val="clear" w:color="auto" w:fill="00B5E2" w:themeFill="accent1"/>
            <w:vAlign w:val="center"/>
            <w:hideMark/>
          </w:tcPr>
          <w:p w14:paraId="00EAE805" w14:textId="63A4CAE6"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r w:rsidRPr="00EE4737">
              <w:rPr>
                <w:rFonts w:eastAsia="Times New Roman" w:cs="AECOM Sans Light"/>
                <w:b/>
                <w:bCs/>
                <w:color w:val="FFFFFF"/>
                <w:kern w:val="0"/>
                <w:lang w:eastAsia="en-GB"/>
              </w:rPr>
              <w:t>CAF Sub-C</w:t>
            </w:r>
            <w:r w:rsidR="00AE3684">
              <w:rPr>
                <w:rFonts w:eastAsia="Times New Roman" w:cs="AECOM Sans Light"/>
                <w:b/>
                <w:bCs/>
                <w:color w:val="FFFFFF"/>
                <w:kern w:val="0"/>
                <w:lang w:eastAsia="en-GB"/>
              </w:rPr>
              <w:t>riteria</w:t>
            </w:r>
          </w:p>
        </w:tc>
        <w:tc>
          <w:tcPr>
            <w:tcW w:w="4654" w:type="dxa"/>
            <w:vMerge w:val="restart"/>
            <w:tcBorders>
              <w:top w:val="single" w:sz="4" w:space="0" w:color="auto"/>
              <w:left w:val="nil"/>
              <w:right w:val="single" w:sz="4" w:space="0" w:color="auto"/>
            </w:tcBorders>
            <w:shd w:val="clear" w:color="auto" w:fill="00B5E2" w:themeFill="accent1"/>
            <w:noWrap/>
            <w:vAlign w:val="center"/>
            <w:hideMark/>
          </w:tcPr>
          <w:p w14:paraId="4ED3BEBD" w14:textId="77777777"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r w:rsidRPr="00EE4737">
              <w:rPr>
                <w:rFonts w:eastAsia="Times New Roman" w:cs="AECOM Sans Light"/>
                <w:b/>
                <w:bCs/>
                <w:color w:val="FFFFFF"/>
                <w:kern w:val="0"/>
                <w:lang w:eastAsia="en-GB"/>
              </w:rPr>
              <w:t>Appraisal Criterion</w:t>
            </w:r>
          </w:p>
        </w:tc>
        <w:tc>
          <w:tcPr>
            <w:tcW w:w="5015" w:type="dxa"/>
            <w:gridSpan w:val="5"/>
            <w:tcBorders>
              <w:top w:val="single" w:sz="4" w:space="0" w:color="auto"/>
              <w:left w:val="nil"/>
              <w:bottom w:val="single" w:sz="4" w:space="0" w:color="auto"/>
              <w:right w:val="single" w:sz="4" w:space="0" w:color="auto"/>
            </w:tcBorders>
            <w:shd w:val="clear" w:color="auto" w:fill="00B5E2" w:themeFill="accent1"/>
            <w:vAlign w:val="center"/>
          </w:tcPr>
          <w:p w14:paraId="1AB9557C" w14:textId="74D9D354" w:rsidR="00415AB9" w:rsidRPr="00EE4737" w:rsidRDefault="00415AB9" w:rsidP="00FF237E">
            <w:pPr>
              <w:tabs>
                <w:tab w:val="clear" w:pos="284"/>
              </w:tabs>
              <w:spacing w:line="240" w:lineRule="auto"/>
              <w:jc w:val="center"/>
              <w:rPr>
                <w:rFonts w:eastAsia="Times New Roman" w:cs="AECOM Sans Light"/>
                <w:b/>
                <w:bCs/>
                <w:color w:val="FFFFFF"/>
                <w:kern w:val="0"/>
                <w:lang w:eastAsia="en-GB"/>
              </w:rPr>
            </w:pPr>
            <w:r w:rsidRPr="00EE4737">
              <w:rPr>
                <w:rFonts w:eastAsia="Times New Roman" w:cs="AECOM Sans Light"/>
                <w:b/>
                <w:bCs/>
                <w:color w:val="FFFFFF"/>
                <w:kern w:val="0"/>
                <w:lang w:eastAsia="en-GB"/>
              </w:rPr>
              <w:t>Appraisal Score</w:t>
            </w:r>
          </w:p>
        </w:tc>
      </w:tr>
      <w:tr w:rsidR="00415AB9" w:rsidRPr="00EE4737" w14:paraId="1D550942" w14:textId="77777777" w:rsidTr="00FF237E">
        <w:trPr>
          <w:trHeight w:val="370"/>
          <w:tblHeader/>
        </w:trPr>
        <w:tc>
          <w:tcPr>
            <w:tcW w:w="1836" w:type="dxa"/>
            <w:vMerge/>
            <w:tcBorders>
              <w:left w:val="single" w:sz="4" w:space="0" w:color="auto"/>
              <w:bottom w:val="single" w:sz="4" w:space="0" w:color="auto"/>
              <w:right w:val="single" w:sz="4" w:space="0" w:color="auto"/>
            </w:tcBorders>
            <w:shd w:val="clear" w:color="auto" w:fill="00B5E2" w:themeFill="accent1"/>
            <w:vAlign w:val="center"/>
          </w:tcPr>
          <w:p w14:paraId="0FE04660" w14:textId="77777777"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p>
        </w:tc>
        <w:tc>
          <w:tcPr>
            <w:tcW w:w="2443" w:type="dxa"/>
            <w:vMerge/>
            <w:tcBorders>
              <w:left w:val="nil"/>
              <w:bottom w:val="single" w:sz="4" w:space="0" w:color="auto"/>
              <w:right w:val="single" w:sz="4" w:space="0" w:color="auto"/>
            </w:tcBorders>
            <w:shd w:val="clear" w:color="auto" w:fill="00B5E2" w:themeFill="accent1"/>
            <w:vAlign w:val="center"/>
          </w:tcPr>
          <w:p w14:paraId="29F89476" w14:textId="77777777"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p>
        </w:tc>
        <w:tc>
          <w:tcPr>
            <w:tcW w:w="4654" w:type="dxa"/>
            <w:vMerge/>
            <w:tcBorders>
              <w:left w:val="nil"/>
              <w:bottom w:val="single" w:sz="4" w:space="0" w:color="auto"/>
              <w:right w:val="single" w:sz="4" w:space="0" w:color="auto"/>
            </w:tcBorders>
            <w:shd w:val="clear" w:color="auto" w:fill="00B5E2" w:themeFill="accent1"/>
            <w:noWrap/>
            <w:vAlign w:val="center"/>
          </w:tcPr>
          <w:p w14:paraId="40644690" w14:textId="77777777" w:rsidR="00415AB9" w:rsidRPr="00EE4737" w:rsidRDefault="00415AB9" w:rsidP="00415AB9">
            <w:pPr>
              <w:tabs>
                <w:tab w:val="clear" w:pos="284"/>
              </w:tabs>
              <w:spacing w:line="240" w:lineRule="auto"/>
              <w:jc w:val="left"/>
              <w:rPr>
                <w:rFonts w:eastAsia="Times New Roman" w:cs="AECOM Sans Light"/>
                <w:b/>
                <w:bCs/>
                <w:color w:val="FFFFFF"/>
                <w:kern w:val="0"/>
                <w:lang w:eastAsia="en-GB"/>
              </w:rPr>
            </w:pPr>
          </w:p>
        </w:tc>
        <w:tc>
          <w:tcPr>
            <w:tcW w:w="1003" w:type="dxa"/>
            <w:tcBorders>
              <w:top w:val="single" w:sz="4" w:space="0" w:color="auto"/>
              <w:left w:val="nil"/>
              <w:bottom w:val="single" w:sz="4" w:space="0" w:color="auto"/>
              <w:right w:val="single" w:sz="4" w:space="0" w:color="auto"/>
            </w:tcBorders>
            <w:shd w:val="clear" w:color="auto" w:fill="C6F3FF" w:themeFill="accent1" w:themeFillTint="33"/>
            <w:vAlign w:val="center"/>
          </w:tcPr>
          <w:p w14:paraId="61F3D807" w14:textId="3CBD83DC" w:rsidR="00415AB9" w:rsidRPr="00FF237E" w:rsidRDefault="00415AB9" w:rsidP="00FF237E">
            <w:pPr>
              <w:tabs>
                <w:tab w:val="clear" w:pos="284"/>
              </w:tabs>
              <w:spacing w:line="240" w:lineRule="auto"/>
              <w:jc w:val="center"/>
              <w:rPr>
                <w:rFonts w:eastAsia="Times New Roman" w:cs="AECOM Sans Light"/>
                <w:bCs/>
                <w:kern w:val="0"/>
                <w:lang w:eastAsia="en-GB"/>
              </w:rPr>
            </w:pPr>
            <w:r w:rsidRPr="00FF237E">
              <w:rPr>
                <w:rFonts w:eastAsia="Times New Roman" w:cs="AECOM Sans Light"/>
                <w:bCs/>
                <w:kern w:val="0"/>
                <w:lang w:eastAsia="en-GB"/>
              </w:rPr>
              <w:t>Option 1</w:t>
            </w:r>
          </w:p>
        </w:tc>
        <w:tc>
          <w:tcPr>
            <w:tcW w:w="1003" w:type="dxa"/>
            <w:tcBorders>
              <w:top w:val="single" w:sz="4" w:space="0" w:color="auto"/>
              <w:left w:val="nil"/>
              <w:bottom w:val="single" w:sz="4" w:space="0" w:color="auto"/>
              <w:right w:val="single" w:sz="4" w:space="0" w:color="auto"/>
            </w:tcBorders>
            <w:shd w:val="clear" w:color="auto" w:fill="C6F3FF" w:themeFill="accent1" w:themeFillTint="33"/>
            <w:vAlign w:val="center"/>
          </w:tcPr>
          <w:p w14:paraId="62B37CF3" w14:textId="482AFA31" w:rsidR="00415AB9" w:rsidRPr="00FF237E" w:rsidRDefault="00415AB9" w:rsidP="00FF237E">
            <w:pPr>
              <w:tabs>
                <w:tab w:val="clear" w:pos="284"/>
              </w:tabs>
              <w:spacing w:line="240" w:lineRule="auto"/>
              <w:jc w:val="center"/>
              <w:rPr>
                <w:rFonts w:eastAsia="Times New Roman" w:cs="AECOM Sans Light"/>
                <w:bCs/>
                <w:kern w:val="0"/>
                <w:lang w:eastAsia="en-GB"/>
              </w:rPr>
            </w:pPr>
            <w:r w:rsidRPr="00FF237E">
              <w:rPr>
                <w:rFonts w:eastAsia="Times New Roman" w:cs="AECOM Sans Light"/>
                <w:bCs/>
                <w:kern w:val="0"/>
                <w:lang w:eastAsia="en-GB"/>
              </w:rPr>
              <w:t>Option 2</w:t>
            </w:r>
          </w:p>
        </w:tc>
        <w:tc>
          <w:tcPr>
            <w:tcW w:w="1003" w:type="dxa"/>
            <w:tcBorders>
              <w:top w:val="single" w:sz="4" w:space="0" w:color="auto"/>
              <w:left w:val="nil"/>
              <w:bottom w:val="single" w:sz="4" w:space="0" w:color="auto"/>
              <w:right w:val="single" w:sz="4" w:space="0" w:color="auto"/>
            </w:tcBorders>
            <w:shd w:val="clear" w:color="auto" w:fill="C6F3FF" w:themeFill="accent1" w:themeFillTint="33"/>
            <w:vAlign w:val="center"/>
          </w:tcPr>
          <w:p w14:paraId="1ACD7283" w14:textId="2BDB7B5C" w:rsidR="00415AB9" w:rsidRPr="00FF237E" w:rsidRDefault="00415AB9" w:rsidP="00FF237E">
            <w:pPr>
              <w:tabs>
                <w:tab w:val="clear" w:pos="284"/>
              </w:tabs>
              <w:spacing w:line="240" w:lineRule="auto"/>
              <w:jc w:val="center"/>
              <w:rPr>
                <w:rFonts w:eastAsia="Times New Roman" w:cs="AECOM Sans Light"/>
                <w:bCs/>
                <w:kern w:val="0"/>
                <w:lang w:eastAsia="en-GB"/>
              </w:rPr>
            </w:pPr>
            <w:r w:rsidRPr="00FF237E">
              <w:rPr>
                <w:rFonts w:eastAsia="Times New Roman" w:cs="AECOM Sans Light"/>
                <w:bCs/>
                <w:kern w:val="0"/>
                <w:lang w:eastAsia="en-GB"/>
              </w:rPr>
              <w:t>Option 3</w:t>
            </w:r>
          </w:p>
        </w:tc>
        <w:tc>
          <w:tcPr>
            <w:tcW w:w="1003" w:type="dxa"/>
            <w:tcBorders>
              <w:top w:val="single" w:sz="4" w:space="0" w:color="auto"/>
              <w:left w:val="nil"/>
              <w:bottom w:val="single" w:sz="4" w:space="0" w:color="auto"/>
              <w:right w:val="single" w:sz="4" w:space="0" w:color="auto"/>
            </w:tcBorders>
            <w:shd w:val="clear" w:color="auto" w:fill="C6F3FF" w:themeFill="accent1" w:themeFillTint="33"/>
            <w:vAlign w:val="center"/>
          </w:tcPr>
          <w:p w14:paraId="56AEC535" w14:textId="6374AEDC" w:rsidR="00415AB9" w:rsidRPr="00FF237E" w:rsidRDefault="00415AB9" w:rsidP="00FF237E">
            <w:pPr>
              <w:tabs>
                <w:tab w:val="clear" w:pos="284"/>
              </w:tabs>
              <w:spacing w:line="240" w:lineRule="auto"/>
              <w:jc w:val="center"/>
              <w:rPr>
                <w:rFonts w:eastAsia="Times New Roman" w:cs="AECOM Sans Light"/>
                <w:bCs/>
                <w:kern w:val="0"/>
                <w:lang w:eastAsia="en-GB"/>
              </w:rPr>
            </w:pPr>
            <w:r w:rsidRPr="00FF237E">
              <w:rPr>
                <w:rFonts w:eastAsia="Times New Roman" w:cs="AECOM Sans Light"/>
                <w:bCs/>
                <w:kern w:val="0"/>
                <w:lang w:eastAsia="en-GB"/>
              </w:rPr>
              <w:t>Option 4</w:t>
            </w:r>
          </w:p>
        </w:tc>
        <w:tc>
          <w:tcPr>
            <w:tcW w:w="1003" w:type="dxa"/>
            <w:tcBorders>
              <w:top w:val="single" w:sz="4" w:space="0" w:color="auto"/>
              <w:left w:val="nil"/>
              <w:bottom w:val="single" w:sz="4" w:space="0" w:color="auto"/>
              <w:right w:val="single" w:sz="4" w:space="0" w:color="auto"/>
            </w:tcBorders>
            <w:shd w:val="clear" w:color="auto" w:fill="C6F3FF" w:themeFill="accent1" w:themeFillTint="33"/>
            <w:vAlign w:val="center"/>
          </w:tcPr>
          <w:p w14:paraId="09D0763F" w14:textId="767F6DFA" w:rsidR="00415AB9" w:rsidRPr="00FF237E" w:rsidRDefault="00415AB9" w:rsidP="00FF237E">
            <w:pPr>
              <w:tabs>
                <w:tab w:val="clear" w:pos="284"/>
              </w:tabs>
              <w:spacing w:line="240" w:lineRule="auto"/>
              <w:jc w:val="center"/>
              <w:rPr>
                <w:rFonts w:eastAsia="Times New Roman" w:cs="AECOM Sans Light"/>
                <w:bCs/>
                <w:kern w:val="0"/>
                <w:lang w:eastAsia="en-GB"/>
              </w:rPr>
            </w:pPr>
            <w:r w:rsidRPr="00FF237E">
              <w:rPr>
                <w:rFonts w:eastAsia="Times New Roman" w:cs="AECOM Sans Light"/>
                <w:bCs/>
                <w:kern w:val="0"/>
                <w:lang w:eastAsia="en-GB"/>
              </w:rPr>
              <w:t>Option 5</w:t>
            </w:r>
          </w:p>
        </w:tc>
      </w:tr>
      <w:tr w:rsidR="0054020E" w:rsidRPr="00EE4737" w14:paraId="27E16229" w14:textId="531147F1" w:rsidTr="00FF237E">
        <w:trPr>
          <w:trHeight w:val="315"/>
        </w:trPr>
        <w:tc>
          <w:tcPr>
            <w:tcW w:w="1836" w:type="dxa"/>
            <w:vMerge w:val="restart"/>
            <w:tcBorders>
              <w:top w:val="nil"/>
              <w:left w:val="single" w:sz="4" w:space="0" w:color="auto"/>
              <w:right w:val="single" w:sz="4" w:space="0" w:color="auto"/>
            </w:tcBorders>
            <w:shd w:val="clear" w:color="auto" w:fill="C6F3FF" w:themeFill="accent1" w:themeFillTint="33"/>
            <w:vAlign w:val="center"/>
          </w:tcPr>
          <w:p w14:paraId="0FF50C33" w14:textId="77777777" w:rsidR="0054020E" w:rsidRPr="00EE4737" w:rsidRDefault="0054020E" w:rsidP="00934DF0">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Environment</w:t>
            </w:r>
          </w:p>
        </w:tc>
        <w:tc>
          <w:tcPr>
            <w:tcW w:w="2443" w:type="dxa"/>
            <w:tcBorders>
              <w:top w:val="nil"/>
              <w:left w:val="single" w:sz="4" w:space="0" w:color="auto"/>
              <w:bottom w:val="single" w:sz="4" w:space="0" w:color="auto"/>
              <w:right w:val="single" w:sz="4" w:space="0" w:color="auto"/>
            </w:tcBorders>
            <w:vAlign w:val="center"/>
          </w:tcPr>
          <w:p w14:paraId="46E1B19B" w14:textId="77777777" w:rsidR="0054020E" w:rsidRPr="00EE4737" w:rsidRDefault="0054020E" w:rsidP="00934DF0">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Air Quality</w:t>
            </w:r>
          </w:p>
        </w:tc>
        <w:tc>
          <w:tcPr>
            <w:tcW w:w="4654" w:type="dxa"/>
            <w:tcBorders>
              <w:top w:val="nil"/>
              <w:left w:val="nil"/>
              <w:bottom w:val="single" w:sz="4" w:space="0" w:color="auto"/>
              <w:right w:val="single" w:sz="4" w:space="0" w:color="auto"/>
            </w:tcBorders>
            <w:shd w:val="clear" w:color="auto" w:fill="auto"/>
            <w:vAlign w:val="center"/>
          </w:tcPr>
          <w:p w14:paraId="5B67602C" w14:textId="0619BF5A" w:rsidR="0054020E" w:rsidRPr="00EE4737" w:rsidRDefault="0054020E" w:rsidP="00934DF0">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Minimise emissions to provide a high-quality environment within the </w:t>
            </w:r>
            <w:r w:rsidR="00A73286">
              <w:rPr>
                <w:rFonts w:eastAsia="Times New Roman" w:cs="AECOM Sans Light"/>
                <w:color w:val="000000"/>
                <w:kern w:val="0"/>
                <w:lang w:eastAsia="en-GB"/>
              </w:rPr>
              <w:t>Scheme</w:t>
            </w:r>
          </w:p>
        </w:tc>
        <w:tc>
          <w:tcPr>
            <w:tcW w:w="1003" w:type="dxa"/>
            <w:tcBorders>
              <w:top w:val="single" w:sz="4" w:space="0" w:color="auto"/>
              <w:left w:val="single" w:sz="4" w:space="0" w:color="auto"/>
              <w:bottom w:val="single" w:sz="4" w:space="0" w:color="auto"/>
              <w:right w:val="single" w:sz="4" w:space="0" w:color="auto"/>
            </w:tcBorders>
            <w:shd w:val="clear" w:color="auto" w:fill="FF0000"/>
            <w:vAlign w:val="center"/>
          </w:tcPr>
          <w:p w14:paraId="48EF3B1F" w14:textId="24CE97E5" w:rsidR="0054020E" w:rsidRPr="00EE4737" w:rsidRDefault="00AA021C"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FFC000"/>
            <w:vAlign w:val="center"/>
          </w:tcPr>
          <w:p w14:paraId="668E8B85" w14:textId="24A5E883" w:rsidR="0054020E" w:rsidRPr="00EE4737" w:rsidRDefault="00AA021C"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1DF92911" w14:textId="0BD5A589" w:rsidR="0054020E" w:rsidRPr="00EE4737" w:rsidRDefault="0001556A"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195E5F7A" w14:textId="1E3C383C" w:rsidR="0054020E" w:rsidRPr="00EE4737" w:rsidRDefault="00AA021C"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FFC000"/>
            <w:vAlign w:val="center"/>
          </w:tcPr>
          <w:p w14:paraId="5901D6D8" w14:textId="074629DF" w:rsidR="0054020E" w:rsidRPr="00EE4737" w:rsidRDefault="00AA021C"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r>
      <w:tr w:rsidR="00A73286" w:rsidRPr="00EE4737" w14:paraId="680B6766" w14:textId="369C04B2"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0C7F8122" w14:textId="77777777" w:rsidR="00A73286" w:rsidRPr="00EE4737" w:rsidRDefault="00A73286" w:rsidP="00934DF0">
            <w:pPr>
              <w:tabs>
                <w:tab w:val="clear" w:pos="284"/>
              </w:tabs>
              <w:spacing w:line="240" w:lineRule="auto"/>
              <w:jc w:val="left"/>
              <w:rPr>
                <w:rFonts w:eastAsia="Times New Roman" w:cs="AECOM Sans Light"/>
                <w:color w:val="000000"/>
                <w:kern w:val="0"/>
                <w:lang w:eastAsia="en-GB"/>
              </w:rPr>
            </w:pPr>
          </w:p>
        </w:tc>
        <w:tc>
          <w:tcPr>
            <w:tcW w:w="2443" w:type="dxa"/>
            <w:tcBorders>
              <w:top w:val="single" w:sz="4" w:space="0" w:color="auto"/>
              <w:left w:val="single" w:sz="4" w:space="0" w:color="auto"/>
              <w:bottom w:val="single" w:sz="4" w:space="0" w:color="auto"/>
              <w:right w:val="single" w:sz="4" w:space="0" w:color="auto"/>
            </w:tcBorders>
            <w:vAlign w:val="center"/>
          </w:tcPr>
          <w:p w14:paraId="41366021" w14:textId="77777777" w:rsidR="00A73286" w:rsidRPr="00EE4737" w:rsidRDefault="00A73286" w:rsidP="00934DF0">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Noise &amp; Vibration</w:t>
            </w:r>
          </w:p>
          <w:p w14:paraId="1289BEB6" w14:textId="6B8A7145" w:rsidR="00A73286" w:rsidRPr="00EE4737" w:rsidRDefault="00A73286" w:rsidP="00934DF0">
            <w:pPr>
              <w:spacing w:line="240" w:lineRule="auto"/>
              <w:jc w:val="left"/>
              <w:rPr>
                <w:rFonts w:eastAsia="Times New Roman" w:cs="AECOM Sans Light"/>
                <w:color w:val="000000"/>
                <w:kern w:val="0"/>
                <w:lang w:eastAsia="en-GB"/>
              </w:rPr>
            </w:pPr>
          </w:p>
        </w:tc>
        <w:tc>
          <w:tcPr>
            <w:tcW w:w="4654" w:type="dxa"/>
            <w:tcBorders>
              <w:top w:val="single" w:sz="4" w:space="0" w:color="auto"/>
              <w:left w:val="nil"/>
              <w:bottom w:val="single" w:sz="4" w:space="0" w:color="auto"/>
              <w:right w:val="single" w:sz="4" w:space="0" w:color="auto"/>
            </w:tcBorders>
            <w:shd w:val="clear" w:color="auto" w:fill="auto"/>
            <w:vAlign w:val="center"/>
          </w:tcPr>
          <w:p w14:paraId="4965F8ED" w14:textId="777AAFE6" w:rsidR="00A73286" w:rsidRPr="00EE4737" w:rsidRDefault="00A73286" w:rsidP="00FF237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Minimise noise and vibration to provide a high-quality environment within the </w:t>
            </w:r>
            <w:r>
              <w:rPr>
                <w:rFonts w:eastAsia="Times New Roman" w:cs="AECOM Sans Light"/>
                <w:color w:val="000000"/>
                <w:kern w:val="0"/>
                <w:lang w:eastAsia="en-GB"/>
              </w:rPr>
              <w:t>Scheme</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7156A55B" w14:textId="38BAFADF"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4CDF0810" w14:textId="783721A3"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4FF3E" w:themeFill="accent2" w:themeFillTint="99"/>
            <w:vAlign w:val="center"/>
          </w:tcPr>
          <w:p w14:paraId="473D5D57" w14:textId="7612683E" w:rsidR="00A73286" w:rsidRPr="00EE4737" w:rsidRDefault="0001556A"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08C19493" w14:textId="3B360072"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1A6CED8B" w14:textId="21BBDAE0"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505672E4" w14:textId="77777777"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3FD7606C"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tcBorders>
              <w:top w:val="single" w:sz="4" w:space="0" w:color="auto"/>
              <w:left w:val="single" w:sz="4" w:space="0" w:color="auto"/>
              <w:bottom w:val="single" w:sz="4" w:space="0" w:color="auto"/>
              <w:right w:val="single" w:sz="4" w:space="0" w:color="auto"/>
            </w:tcBorders>
            <w:vAlign w:val="center"/>
          </w:tcPr>
          <w:p w14:paraId="449AF6DC" w14:textId="3347120B" w:rsidR="00A73286" w:rsidRPr="00EE4737" w:rsidRDefault="00A73286" w:rsidP="00A73286">
            <w:pPr>
              <w:tabs>
                <w:tab w:val="clear" w:pos="284"/>
              </w:tabs>
              <w:spacing w:line="240" w:lineRule="auto"/>
              <w:jc w:val="left"/>
              <w:rPr>
                <w:rFonts w:eastAsia="Times New Roman" w:cs="AECOM Sans Light"/>
                <w:color w:val="000000"/>
                <w:kern w:val="0"/>
                <w:lang w:eastAsia="en-GB"/>
              </w:rPr>
            </w:pPr>
            <w:r>
              <w:rPr>
                <w:rFonts w:eastAsia="Times New Roman" w:cs="AECOM Sans Light"/>
                <w:color w:val="000000"/>
                <w:kern w:val="0"/>
                <w:lang w:eastAsia="en-GB"/>
              </w:rPr>
              <w:t>Landscape and Visual Quality</w:t>
            </w:r>
          </w:p>
        </w:tc>
        <w:tc>
          <w:tcPr>
            <w:tcW w:w="4654" w:type="dxa"/>
            <w:tcBorders>
              <w:top w:val="single" w:sz="4" w:space="0" w:color="auto"/>
              <w:left w:val="nil"/>
              <w:bottom w:val="single" w:sz="4" w:space="0" w:color="auto"/>
              <w:right w:val="single" w:sz="4" w:space="0" w:color="auto"/>
            </w:tcBorders>
            <w:shd w:val="clear" w:color="auto" w:fill="auto"/>
            <w:vAlign w:val="center"/>
          </w:tcPr>
          <w:p w14:paraId="07FD37C8" w14:textId="585233CA"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the aesthetical value of </w:t>
            </w:r>
            <w:r>
              <w:rPr>
                <w:rFonts w:eastAsia="Times New Roman" w:cs="AECOM Sans Light"/>
                <w:color w:val="000000"/>
                <w:kern w:val="0"/>
                <w:lang w:eastAsia="en-GB"/>
              </w:rPr>
              <w:t>the Core Plaza</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1851AFAD" w14:textId="232290F3" w:rsidR="00A73286" w:rsidRDefault="00A73286" w:rsidP="00A73286">
            <w:pPr>
              <w:tabs>
                <w:tab w:val="clear" w:pos="284"/>
              </w:tabs>
              <w:spacing w:line="240" w:lineRule="auto"/>
              <w:jc w:val="center"/>
              <w:rPr>
                <w:rFonts w:cs="AECOM Sans Light"/>
                <w:color w:val="000000"/>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10CD4649" w14:textId="001F8B5B" w:rsidR="00A73286" w:rsidRPr="00EE4737" w:rsidDel="00AA021C" w:rsidRDefault="00A73286"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2E0E081B" w14:textId="767EA0FD" w:rsidR="00A73286" w:rsidRPr="00EE4737" w:rsidDel="00AA021C" w:rsidRDefault="0001556A"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6B59C661" w14:textId="712D9938" w:rsidR="00A73286" w:rsidRPr="00EE4737" w:rsidDel="00AA021C" w:rsidRDefault="00A73286"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6E1C5785" w14:textId="7D5BF6D8" w:rsidR="00A73286" w:rsidRPr="00EE4737" w:rsidDel="00AA021C" w:rsidRDefault="00A73286" w:rsidP="00A73286">
            <w:pPr>
              <w:tabs>
                <w:tab w:val="clear" w:pos="284"/>
              </w:tabs>
              <w:spacing w:line="240" w:lineRule="auto"/>
              <w:jc w:val="center"/>
              <w:rPr>
                <w:rFonts w:cs="AECOM Sans Light"/>
                <w:color w:val="000000"/>
              </w:rPr>
            </w:pPr>
            <w:r>
              <w:rPr>
                <w:rFonts w:cs="AECOM Sans Light"/>
                <w:color w:val="000000"/>
              </w:rPr>
              <w:t>-2</w:t>
            </w:r>
          </w:p>
        </w:tc>
      </w:tr>
      <w:tr w:rsidR="00A73286" w:rsidRPr="00EE4737" w14:paraId="22CC4B96" w14:textId="47C3B50A"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5635B057"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val="restart"/>
            <w:tcBorders>
              <w:top w:val="nil"/>
              <w:left w:val="single" w:sz="4" w:space="0" w:color="auto"/>
              <w:right w:val="single" w:sz="4" w:space="0" w:color="auto"/>
            </w:tcBorders>
            <w:vAlign w:val="center"/>
          </w:tcPr>
          <w:p w14:paraId="64BAEEB7"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Cultural, Archaeological &amp; Architectural Heritage</w:t>
            </w:r>
          </w:p>
        </w:tc>
        <w:tc>
          <w:tcPr>
            <w:tcW w:w="4654" w:type="dxa"/>
            <w:tcBorders>
              <w:top w:val="nil"/>
              <w:left w:val="nil"/>
              <w:bottom w:val="single" w:sz="4" w:space="0" w:color="auto"/>
              <w:right w:val="single" w:sz="4" w:space="0" w:color="auto"/>
            </w:tcBorders>
            <w:shd w:val="clear" w:color="auto" w:fill="auto"/>
            <w:vAlign w:val="center"/>
          </w:tcPr>
          <w:p w14:paraId="7264DF02" w14:textId="3EC88576"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the architectural and cultural value of </w:t>
            </w:r>
            <w:r>
              <w:rPr>
                <w:rFonts w:eastAsia="Times New Roman" w:cs="AECOM Sans Light"/>
                <w:color w:val="000000"/>
                <w:kern w:val="0"/>
                <w:lang w:eastAsia="en-GB"/>
              </w:rPr>
              <w:t>the Core Plaza</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501C935A" w14:textId="2DB4E1A6"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27DCE331" w14:textId="0F4178B8"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484E792A" w14:textId="5DC0F565" w:rsidR="00A73286" w:rsidRPr="00EE4737" w:rsidRDefault="0001556A"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0E870486" w14:textId="4E9319A1"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3A052E41" w14:textId="7C4B0B94"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04E5D6CF" w14:textId="73CC437C"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127C76B6"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bottom w:val="single" w:sz="4" w:space="0" w:color="auto"/>
              <w:right w:val="single" w:sz="4" w:space="0" w:color="auto"/>
            </w:tcBorders>
            <w:vAlign w:val="center"/>
          </w:tcPr>
          <w:p w14:paraId="4BE2E6F4"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tcPr>
          <w:p w14:paraId="5AC2F961"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Provide a cultural space for large civic events</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092225C3" w14:textId="660821A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2A62544F" w14:textId="60FFEB4B"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42869900" w14:textId="54F27E1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66BB4F87" w14:textId="75DC8DD3"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7E45DE02" w14:textId="2939C473"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7CD0D8FE" w14:textId="77777777" w:rsidTr="00FF237E">
        <w:trPr>
          <w:trHeight w:val="315"/>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1E73A1B7"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left w:val="single" w:sz="4" w:space="0" w:color="auto"/>
              <w:bottom w:val="single" w:sz="4" w:space="0" w:color="auto"/>
              <w:right w:val="single" w:sz="4" w:space="0" w:color="auto"/>
            </w:tcBorders>
            <w:shd w:val="clear" w:color="auto" w:fill="C6F3FF" w:themeFill="accent1" w:themeFillTint="33"/>
            <w:vAlign w:val="center"/>
          </w:tcPr>
          <w:p w14:paraId="57FBBB83" w14:textId="171541D5" w:rsidR="00A73286" w:rsidRPr="00EE4737" w:rsidRDefault="00A73286" w:rsidP="00FF237E">
            <w:pPr>
              <w:tabs>
                <w:tab w:val="clear" w:pos="284"/>
              </w:tabs>
              <w:spacing w:line="240" w:lineRule="auto"/>
              <w:jc w:val="right"/>
              <w:rPr>
                <w:rFonts w:eastAsia="Times New Roman" w:cs="AECOM Sans Light"/>
                <w:color w:val="000000"/>
                <w:kern w:val="0"/>
                <w:lang w:eastAsia="en-GB"/>
              </w:rPr>
            </w:pPr>
            <w:r w:rsidRPr="00EE4737">
              <w:rPr>
                <w:rFonts w:eastAsia="Times New Roman" w:cs="AECOM Sans Light"/>
                <w:color w:val="000000"/>
                <w:kern w:val="0"/>
                <w:lang w:eastAsia="en-GB"/>
              </w:rPr>
              <w:t>C</w:t>
            </w:r>
            <w:r w:rsidR="00AE3684">
              <w:rPr>
                <w:rFonts w:eastAsia="Times New Roman" w:cs="AECOM Sans Light"/>
                <w:color w:val="000000"/>
                <w:kern w:val="0"/>
                <w:lang w:eastAsia="en-GB"/>
              </w:rPr>
              <w:t>riteria</w:t>
            </w:r>
            <w:r w:rsidRPr="00EE4737">
              <w:rPr>
                <w:rFonts w:eastAsia="Times New Roman" w:cs="AECOM Sans Light"/>
                <w:color w:val="000000"/>
                <w:kern w:val="0"/>
                <w:lang w:eastAsia="en-GB"/>
              </w:rPr>
              <w:t xml:space="preserve"> Sub-Total</w:t>
            </w:r>
            <w:r>
              <w:rPr>
                <w:rFonts w:eastAsia="Times New Roman" w:cs="AECOM Sans Light"/>
                <w:color w:val="000000"/>
                <w:kern w:val="0"/>
                <w:lang w:eastAsia="en-GB"/>
              </w:rPr>
              <w:t xml:space="preserve"> (Average) </w:t>
            </w:r>
          </w:p>
        </w:tc>
        <w:tc>
          <w:tcPr>
            <w:tcW w:w="1003" w:type="dxa"/>
            <w:tcBorders>
              <w:top w:val="nil"/>
              <w:left w:val="single" w:sz="4" w:space="0" w:color="auto"/>
              <w:bottom w:val="single" w:sz="4" w:space="0" w:color="auto"/>
              <w:right w:val="single" w:sz="4" w:space="0" w:color="auto"/>
            </w:tcBorders>
            <w:shd w:val="clear" w:color="auto" w:fill="C6F3FF" w:themeFill="accent1" w:themeFillTint="33"/>
            <w:vAlign w:val="center"/>
          </w:tcPr>
          <w:p w14:paraId="6F557DE8" w14:textId="2AC39525"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-0.4</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3DCC2E02" w14:textId="2C3D665D"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-1.8</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D0DDEF6" w14:textId="4A8CC0EC" w:rsidR="00A73286" w:rsidRPr="00EE4737" w:rsidRDefault="00307359" w:rsidP="00A73286">
            <w:pPr>
              <w:tabs>
                <w:tab w:val="clear" w:pos="284"/>
              </w:tabs>
              <w:spacing w:line="240" w:lineRule="auto"/>
              <w:jc w:val="center"/>
              <w:rPr>
                <w:rFonts w:cs="AECOM Sans Light"/>
                <w:color w:val="000000"/>
              </w:rPr>
            </w:pPr>
            <w:r>
              <w:rPr>
                <w:rFonts w:cs="AECOM Sans Light"/>
                <w:color w:val="000000"/>
              </w:rPr>
              <w:t>1.6</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782F7435" w14:textId="14D1EDFC" w:rsidR="00A73286" w:rsidRPr="00EE4737" w:rsidRDefault="00A73286"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4F8A0439" w14:textId="54A3A4A1"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-1.8</w:t>
            </w:r>
          </w:p>
        </w:tc>
      </w:tr>
      <w:tr w:rsidR="00A73286" w:rsidRPr="00EE4737" w14:paraId="15BB8142" w14:textId="5962FD91" w:rsidTr="00FF237E">
        <w:trPr>
          <w:trHeight w:val="315"/>
        </w:trPr>
        <w:tc>
          <w:tcPr>
            <w:tcW w:w="1836" w:type="dxa"/>
            <w:vMerge w:val="restart"/>
            <w:tcBorders>
              <w:left w:val="single" w:sz="4" w:space="0" w:color="auto"/>
              <w:right w:val="single" w:sz="4" w:space="0" w:color="auto"/>
            </w:tcBorders>
            <w:shd w:val="clear" w:color="auto" w:fill="C6F3FF" w:themeFill="accent1" w:themeFillTint="33"/>
            <w:vAlign w:val="center"/>
          </w:tcPr>
          <w:p w14:paraId="006E6B24"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Accessibility &amp; Social Inclusion</w:t>
            </w:r>
          </w:p>
        </w:tc>
        <w:tc>
          <w:tcPr>
            <w:tcW w:w="2443" w:type="dxa"/>
            <w:vMerge w:val="restart"/>
            <w:tcBorders>
              <w:left w:val="single" w:sz="4" w:space="0" w:color="auto"/>
              <w:right w:val="single" w:sz="4" w:space="0" w:color="auto"/>
            </w:tcBorders>
            <w:vAlign w:val="center"/>
          </w:tcPr>
          <w:p w14:paraId="2710F070"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Vulnerable Groups</w:t>
            </w:r>
          </w:p>
        </w:tc>
        <w:tc>
          <w:tcPr>
            <w:tcW w:w="4654" w:type="dxa"/>
            <w:tcBorders>
              <w:top w:val="nil"/>
              <w:left w:val="nil"/>
              <w:bottom w:val="single" w:sz="4" w:space="0" w:color="auto"/>
              <w:right w:val="single" w:sz="4" w:space="0" w:color="auto"/>
            </w:tcBorders>
            <w:shd w:val="clear" w:color="auto" w:fill="auto"/>
            <w:vAlign w:val="center"/>
          </w:tcPr>
          <w:p w14:paraId="4FE4C08B" w14:textId="24EF844A"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Ensure the environment</w:t>
            </w:r>
            <w:r w:rsidR="00307359">
              <w:rPr>
                <w:rFonts w:eastAsia="Times New Roman" w:cs="AECOM Sans Light"/>
                <w:color w:val="000000"/>
                <w:kern w:val="0"/>
                <w:lang w:eastAsia="en-GB"/>
              </w:rPr>
              <w:t xml:space="preserve"> throughout the scheme</w:t>
            </w:r>
            <w:r w:rsidRPr="00EE4737">
              <w:rPr>
                <w:rFonts w:eastAsia="Times New Roman" w:cs="AECOM Sans Light"/>
                <w:color w:val="000000"/>
                <w:kern w:val="0"/>
                <w:lang w:eastAsia="en-GB"/>
              </w:rPr>
              <w:t xml:space="preserve"> is accessible for people with disabilities </w:t>
            </w:r>
          </w:p>
        </w:tc>
        <w:tc>
          <w:tcPr>
            <w:tcW w:w="1003" w:type="dxa"/>
            <w:tcBorders>
              <w:top w:val="single" w:sz="4" w:space="0" w:color="auto"/>
              <w:left w:val="single" w:sz="4" w:space="0" w:color="auto"/>
              <w:bottom w:val="single" w:sz="4" w:space="0" w:color="auto"/>
              <w:right w:val="single" w:sz="4" w:space="0" w:color="auto"/>
            </w:tcBorders>
            <w:shd w:val="clear" w:color="auto" w:fill="FFC000"/>
            <w:vAlign w:val="center"/>
          </w:tcPr>
          <w:p w14:paraId="2E92BD10" w14:textId="13B2CF85" w:rsidR="00A73286" w:rsidRPr="00EE4737" w:rsidRDefault="00A73286" w:rsidP="00FF237E">
            <w:pPr>
              <w:tabs>
                <w:tab w:val="clear" w:pos="284"/>
              </w:tabs>
              <w:spacing w:line="240" w:lineRule="auto"/>
              <w:jc w:val="center"/>
              <w:rPr>
                <w:rFonts w:eastAsia="Times New Roman" w:cs="AECOM Sans Light"/>
                <w:color w:val="000000"/>
                <w:kern w:val="0"/>
                <w:lang w:eastAsia="en-GB"/>
              </w:rPr>
            </w:pPr>
            <w:bookmarkStart w:id="137" w:name="RANGE!F25"/>
            <w:r>
              <w:rPr>
                <w:rFonts w:cs="AECOM Sans Light"/>
                <w:color w:val="000000"/>
              </w:rPr>
              <w:t>-1</w:t>
            </w:r>
            <w:bookmarkEnd w:id="137"/>
          </w:p>
        </w:tc>
        <w:tc>
          <w:tcPr>
            <w:tcW w:w="1003" w:type="dxa"/>
            <w:tcBorders>
              <w:top w:val="single" w:sz="4" w:space="0" w:color="auto"/>
              <w:left w:val="nil"/>
              <w:bottom w:val="single" w:sz="4" w:space="0" w:color="auto"/>
              <w:right w:val="single" w:sz="4" w:space="0" w:color="auto"/>
            </w:tcBorders>
            <w:shd w:val="clear" w:color="auto" w:fill="FF0000"/>
            <w:vAlign w:val="center"/>
          </w:tcPr>
          <w:p w14:paraId="252A0992" w14:textId="4DCFE37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159D6337" w14:textId="3B56A812"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45355C41" w14:textId="067A91D6"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45A693D8" w14:textId="2739634F"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157C417B" w14:textId="22829C17"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555A7A39"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bottom w:val="single" w:sz="4" w:space="0" w:color="auto"/>
              <w:right w:val="single" w:sz="4" w:space="0" w:color="auto"/>
            </w:tcBorders>
            <w:vAlign w:val="center"/>
          </w:tcPr>
          <w:p w14:paraId="0B0FADDC"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tcPr>
          <w:p w14:paraId="738D7988" w14:textId="5FA399C0"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Provide a vibrant </w:t>
            </w:r>
            <w:r w:rsidR="008F0912">
              <w:rPr>
                <w:rFonts w:eastAsia="Times New Roman" w:cs="AECOM Sans Light"/>
                <w:color w:val="000000"/>
                <w:kern w:val="0"/>
                <w:lang w:eastAsia="en-GB"/>
              </w:rPr>
              <w:t>social</w:t>
            </w:r>
            <w:r w:rsidR="00393959">
              <w:rPr>
                <w:rFonts w:eastAsia="Times New Roman" w:cs="AECOM Sans Light"/>
                <w:color w:val="000000"/>
                <w:kern w:val="0"/>
                <w:lang w:eastAsia="en-GB"/>
              </w:rPr>
              <w:t>ly</w:t>
            </w:r>
            <w:r w:rsidR="008F0912">
              <w:rPr>
                <w:rFonts w:eastAsia="Times New Roman" w:cs="AECOM Sans Light"/>
                <w:color w:val="000000"/>
                <w:kern w:val="0"/>
                <w:lang w:eastAsia="en-GB"/>
              </w:rPr>
              <w:t xml:space="preserve"> inclusive </w:t>
            </w:r>
            <w:r w:rsidRPr="00EE4737">
              <w:rPr>
                <w:rFonts w:eastAsia="Times New Roman" w:cs="AECOM Sans Light"/>
                <w:color w:val="000000"/>
                <w:kern w:val="0"/>
                <w:lang w:eastAsia="en-GB"/>
              </w:rPr>
              <w:t xml:space="preserve">space for all to rest and </w:t>
            </w:r>
            <w:r w:rsidR="00307359">
              <w:rPr>
                <w:rFonts w:eastAsia="Times New Roman" w:cs="AECOM Sans Light"/>
                <w:color w:val="000000"/>
                <w:kern w:val="0"/>
                <w:lang w:eastAsia="en-GB"/>
              </w:rPr>
              <w:t xml:space="preserve">enjoy </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1D8C978C" w14:textId="224E429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08599717" w14:textId="2F5DDE58"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4FF3E" w:themeFill="accent2" w:themeFillTint="99"/>
            <w:vAlign w:val="center"/>
          </w:tcPr>
          <w:p w14:paraId="1796863F" w14:textId="3F27ABFD"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2A77A2DE" w14:textId="6FFDD07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07AAD0F0" w14:textId="773350F9"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67501443" w14:textId="77777777" w:rsidTr="00FF237E">
        <w:trPr>
          <w:trHeight w:val="315"/>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2F14F41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left w:val="single" w:sz="4" w:space="0" w:color="auto"/>
              <w:bottom w:val="single" w:sz="4" w:space="0" w:color="auto"/>
              <w:right w:val="single" w:sz="4" w:space="0" w:color="auto"/>
            </w:tcBorders>
            <w:shd w:val="clear" w:color="auto" w:fill="C6F3FF" w:themeFill="accent1" w:themeFillTint="33"/>
            <w:vAlign w:val="center"/>
          </w:tcPr>
          <w:p w14:paraId="37D6654B" w14:textId="3C731551" w:rsidR="00A73286" w:rsidRPr="00EE4737" w:rsidRDefault="00A73286" w:rsidP="00FF237E">
            <w:pPr>
              <w:tabs>
                <w:tab w:val="clear" w:pos="284"/>
              </w:tabs>
              <w:spacing w:line="240" w:lineRule="auto"/>
              <w:jc w:val="right"/>
              <w:rPr>
                <w:rFonts w:eastAsia="Times New Roman" w:cs="AECOM Sans Light"/>
                <w:color w:val="000000"/>
                <w:kern w:val="0"/>
                <w:lang w:eastAsia="en-GB"/>
              </w:rPr>
            </w:pPr>
            <w:r w:rsidRPr="00EE4737">
              <w:rPr>
                <w:rFonts w:eastAsia="Times New Roman" w:cs="AECOM Sans Light"/>
                <w:color w:val="000000"/>
                <w:kern w:val="0"/>
                <w:lang w:eastAsia="en-GB"/>
              </w:rPr>
              <w:t>C</w:t>
            </w:r>
            <w:r w:rsidR="00AE3684">
              <w:rPr>
                <w:rFonts w:eastAsia="Times New Roman" w:cs="AECOM Sans Light"/>
                <w:color w:val="000000"/>
                <w:kern w:val="0"/>
                <w:lang w:eastAsia="en-GB"/>
              </w:rPr>
              <w:t xml:space="preserve">riteria </w:t>
            </w:r>
            <w:r w:rsidRPr="00EE4737">
              <w:rPr>
                <w:rFonts w:eastAsia="Times New Roman" w:cs="AECOM Sans Light"/>
                <w:color w:val="000000"/>
                <w:kern w:val="0"/>
                <w:lang w:eastAsia="en-GB"/>
              </w:rPr>
              <w:t xml:space="preserve"> Sub-Total</w:t>
            </w:r>
            <w:r>
              <w:rPr>
                <w:rFonts w:eastAsia="Times New Roman" w:cs="AECOM Sans Light"/>
                <w:color w:val="000000"/>
                <w:kern w:val="0"/>
                <w:lang w:eastAsia="en-GB"/>
              </w:rPr>
              <w:t xml:space="preserve"> (Average)</w:t>
            </w:r>
          </w:p>
        </w:tc>
        <w:tc>
          <w:tcPr>
            <w:tcW w:w="1003" w:type="dxa"/>
            <w:tcBorders>
              <w:top w:val="nil"/>
              <w:left w:val="single" w:sz="4" w:space="0" w:color="auto"/>
              <w:bottom w:val="single" w:sz="4" w:space="0" w:color="auto"/>
              <w:right w:val="single" w:sz="4" w:space="0" w:color="auto"/>
            </w:tcBorders>
            <w:shd w:val="clear" w:color="auto" w:fill="C6F3FF" w:themeFill="accent1" w:themeFillTint="33"/>
            <w:vAlign w:val="center"/>
          </w:tcPr>
          <w:p w14:paraId="36F8C457" w14:textId="1ED1F7B2"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00910C22" w14:textId="78181B10" w:rsidR="00A73286" w:rsidRPr="00EE4737" w:rsidRDefault="00A73286"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78B359D" w14:textId="4FD325E1"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1294A9E5" w14:textId="72610652"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6C467DAC" w14:textId="0F3C72F9" w:rsidR="00A73286" w:rsidRPr="00EE4737" w:rsidRDefault="00A73286" w:rsidP="00A73286">
            <w:pPr>
              <w:tabs>
                <w:tab w:val="clear" w:pos="284"/>
              </w:tabs>
              <w:spacing w:line="240" w:lineRule="auto"/>
              <w:jc w:val="center"/>
              <w:rPr>
                <w:rFonts w:cs="AECOM Sans Light"/>
                <w:color w:val="000000"/>
              </w:rPr>
            </w:pPr>
            <w:r>
              <w:rPr>
                <w:rFonts w:cs="AECOM Sans Light"/>
                <w:color w:val="000000"/>
              </w:rPr>
              <w:t>-2</w:t>
            </w:r>
          </w:p>
        </w:tc>
      </w:tr>
      <w:tr w:rsidR="00A73286" w:rsidRPr="00EE4737" w14:paraId="640EDD5B" w14:textId="3F1E2B9A" w:rsidTr="00FF237E">
        <w:trPr>
          <w:trHeight w:val="315"/>
        </w:trPr>
        <w:tc>
          <w:tcPr>
            <w:tcW w:w="1836" w:type="dxa"/>
            <w:vMerge w:val="restart"/>
            <w:tcBorders>
              <w:left w:val="single" w:sz="4" w:space="0" w:color="auto"/>
              <w:right w:val="single" w:sz="4" w:space="0" w:color="auto"/>
            </w:tcBorders>
            <w:shd w:val="clear" w:color="auto" w:fill="C6F3FF" w:themeFill="accent1" w:themeFillTint="33"/>
            <w:vAlign w:val="center"/>
          </w:tcPr>
          <w:p w14:paraId="44A2B7E0"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Physical Activity</w:t>
            </w:r>
          </w:p>
        </w:tc>
        <w:tc>
          <w:tcPr>
            <w:tcW w:w="2443" w:type="dxa"/>
            <w:vMerge w:val="restart"/>
            <w:tcBorders>
              <w:left w:val="single" w:sz="4" w:space="0" w:color="auto"/>
              <w:right w:val="single" w:sz="4" w:space="0" w:color="auto"/>
            </w:tcBorders>
            <w:vAlign w:val="center"/>
          </w:tcPr>
          <w:p w14:paraId="5AE8D4E3" w14:textId="1D13859D" w:rsidR="00A73286" w:rsidRPr="00EE4737" w:rsidRDefault="00A73286" w:rsidP="00A73286">
            <w:pPr>
              <w:tabs>
                <w:tab w:val="clear" w:pos="284"/>
              </w:tabs>
              <w:spacing w:line="240" w:lineRule="auto"/>
              <w:jc w:val="left"/>
              <w:rPr>
                <w:rFonts w:eastAsia="Times New Roman" w:cs="AECOM Sans Light"/>
                <w:color w:val="000000"/>
                <w:kern w:val="0"/>
                <w:lang w:eastAsia="en-GB"/>
              </w:rPr>
            </w:pPr>
            <w:r>
              <w:rPr>
                <w:rFonts w:eastAsia="Times New Roman" w:cs="AECOM Sans Light"/>
                <w:color w:val="000000"/>
                <w:kern w:val="0"/>
                <w:lang w:eastAsia="en-GB"/>
              </w:rPr>
              <w:t>Active Travel</w:t>
            </w:r>
          </w:p>
        </w:tc>
        <w:tc>
          <w:tcPr>
            <w:tcW w:w="4654" w:type="dxa"/>
            <w:tcBorders>
              <w:top w:val="nil"/>
              <w:left w:val="nil"/>
              <w:bottom w:val="single" w:sz="4" w:space="0" w:color="auto"/>
              <w:right w:val="single" w:sz="4" w:space="0" w:color="auto"/>
            </w:tcBorders>
            <w:shd w:val="clear" w:color="auto" w:fill="auto"/>
            <w:vAlign w:val="center"/>
          </w:tcPr>
          <w:p w14:paraId="313BF410" w14:textId="10F992A2"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pedestrian movement within the </w:t>
            </w:r>
            <w:r w:rsidR="0016030F">
              <w:rPr>
                <w:rFonts w:eastAsia="Times New Roman" w:cs="AECOM Sans Light"/>
                <w:color w:val="000000"/>
                <w:kern w:val="0"/>
                <w:lang w:eastAsia="en-GB"/>
              </w:rPr>
              <w:t>Scheme</w:t>
            </w:r>
          </w:p>
        </w:tc>
        <w:tc>
          <w:tcPr>
            <w:tcW w:w="1003" w:type="dxa"/>
            <w:tcBorders>
              <w:top w:val="single" w:sz="4" w:space="0" w:color="auto"/>
              <w:left w:val="single" w:sz="4" w:space="0" w:color="auto"/>
              <w:bottom w:val="single" w:sz="4" w:space="0" w:color="auto"/>
              <w:right w:val="single" w:sz="4" w:space="0" w:color="auto"/>
            </w:tcBorders>
            <w:shd w:val="clear" w:color="auto" w:fill="FFFF00"/>
            <w:vAlign w:val="center"/>
          </w:tcPr>
          <w:p w14:paraId="21F58CA7" w14:textId="517B05F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33DEA015" w14:textId="77A1195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5A5ED9AE" w14:textId="7A56106B"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5BAEA726" w14:textId="52C0D5C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037B976E" w14:textId="4AD6055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4DECD4D4" w14:textId="376CFA54"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5A07D1E0"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bottom w:val="single" w:sz="4" w:space="0" w:color="auto"/>
              <w:right w:val="single" w:sz="4" w:space="0" w:color="auto"/>
            </w:tcBorders>
            <w:vAlign w:val="center"/>
          </w:tcPr>
          <w:p w14:paraId="294EDA34" w14:textId="70E69C51"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tcPr>
          <w:p w14:paraId="5115D72E" w14:textId="0F97B07A"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Optimise cyclist movement within the </w:t>
            </w:r>
            <w:r w:rsidR="0016030F">
              <w:rPr>
                <w:rFonts w:eastAsia="Times New Roman" w:cs="AECOM Sans Light"/>
                <w:color w:val="000000"/>
                <w:kern w:val="0"/>
                <w:lang w:eastAsia="en-GB"/>
              </w:rPr>
              <w:t>Scheme</w:t>
            </w:r>
          </w:p>
        </w:tc>
        <w:tc>
          <w:tcPr>
            <w:tcW w:w="1003" w:type="dxa"/>
            <w:tcBorders>
              <w:top w:val="nil"/>
              <w:left w:val="single" w:sz="4" w:space="0" w:color="auto"/>
              <w:bottom w:val="single" w:sz="4" w:space="0" w:color="auto"/>
              <w:right w:val="single" w:sz="4" w:space="0" w:color="auto"/>
            </w:tcBorders>
            <w:shd w:val="clear" w:color="auto" w:fill="FFC000"/>
            <w:vAlign w:val="center"/>
          </w:tcPr>
          <w:p w14:paraId="79C8C13F" w14:textId="4959F1F1"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FF0000"/>
            <w:vAlign w:val="center"/>
          </w:tcPr>
          <w:p w14:paraId="454C94EC" w14:textId="1AA3782E"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25AE891D" w14:textId="0C46371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3C00BACC" w14:textId="7CBBE73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6ACC382A" w14:textId="4FA1E080"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1612A67D" w14:textId="77777777" w:rsidTr="00FF237E">
        <w:trPr>
          <w:trHeight w:val="315"/>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3F36C33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left w:val="single" w:sz="4" w:space="0" w:color="auto"/>
              <w:bottom w:val="single" w:sz="4" w:space="0" w:color="auto"/>
              <w:right w:val="single" w:sz="4" w:space="0" w:color="auto"/>
            </w:tcBorders>
            <w:shd w:val="clear" w:color="auto" w:fill="C6F3FF" w:themeFill="accent1" w:themeFillTint="33"/>
            <w:vAlign w:val="center"/>
          </w:tcPr>
          <w:p w14:paraId="7F694869" w14:textId="533EC536" w:rsidR="00A73286" w:rsidRPr="00EE4737" w:rsidRDefault="00A73286" w:rsidP="00FF237E">
            <w:pPr>
              <w:tabs>
                <w:tab w:val="clear" w:pos="284"/>
              </w:tabs>
              <w:spacing w:line="240" w:lineRule="auto"/>
              <w:jc w:val="right"/>
              <w:rPr>
                <w:rFonts w:eastAsia="Times New Roman" w:cs="AECOM Sans Light"/>
                <w:color w:val="000000"/>
                <w:kern w:val="0"/>
                <w:lang w:eastAsia="en-GB"/>
              </w:rPr>
            </w:pPr>
            <w:r w:rsidRPr="00EE4737">
              <w:rPr>
                <w:rFonts w:eastAsia="Times New Roman" w:cs="AECOM Sans Light"/>
                <w:color w:val="000000"/>
                <w:kern w:val="0"/>
                <w:lang w:eastAsia="en-GB"/>
              </w:rPr>
              <w:t>C</w:t>
            </w:r>
            <w:r w:rsidR="00AE3684">
              <w:rPr>
                <w:rFonts w:eastAsia="Times New Roman" w:cs="AECOM Sans Light"/>
                <w:color w:val="000000"/>
                <w:kern w:val="0"/>
                <w:lang w:eastAsia="en-GB"/>
              </w:rPr>
              <w:t>riteria</w:t>
            </w:r>
            <w:r w:rsidRPr="00EE4737">
              <w:rPr>
                <w:rFonts w:eastAsia="Times New Roman" w:cs="AECOM Sans Light"/>
                <w:color w:val="000000"/>
                <w:kern w:val="0"/>
                <w:lang w:eastAsia="en-GB"/>
              </w:rPr>
              <w:t xml:space="preserve"> Sub-Total</w:t>
            </w:r>
            <w:r>
              <w:rPr>
                <w:rFonts w:eastAsia="Times New Roman" w:cs="AECOM Sans Light"/>
                <w:color w:val="000000"/>
                <w:kern w:val="0"/>
                <w:lang w:eastAsia="en-GB"/>
              </w:rPr>
              <w:t xml:space="preserve"> (Average)</w:t>
            </w:r>
          </w:p>
        </w:tc>
        <w:tc>
          <w:tcPr>
            <w:tcW w:w="1003" w:type="dxa"/>
            <w:tcBorders>
              <w:top w:val="nil"/>
              <w:left w:val="single" w:sz="4" w:space="0" w:color="auto"/>
              <w:bottom w:val="single" w:sz="4" w:space="0" w:color="auto"/>
              <w:right w:val="single" w:sz="4" w:space="0" w:color="auto"/>
            </w:tcBorders>
            <w:shd w:val="clear" w:color="auto" w:fill="C6F3FF" w:themeFill="accent1" w:themeFillTint="33"/>
            <w:vAlign w:val="center"/>
          </w:tcPr>
          <w:p w14:paraId="050BD7C3" w14:textId="62D53BB4"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326111CF" w14:textId="296046BA"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0F4EDFE" w14:textId="6D861B58"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F5B012A" w14:textId="4CD3EDA3" w:rsidR="00A73286" w:rsidRPr="00EE4737" w:rsidRDefault="00A73286"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41488492" w14:textId="1D2577E1" w:rsidR="00A73286" w:rsidRPr="00EE4737" w:rsidRDefault="00A73286" w:rsidP="00A73286">
            <w:pPr>
              <w:tabs>
                <w:tab w:val="clear" w:pos="284"/>
              </w:tabs>
              <w:spacing w:line="240" w:lineRule="auto"/>
              <w:jc w:val="center"/>
              <w:rPr>
                <w:rFonts w:cs="AECOM Sans Light"/>
                <w:color w:val="000000"/>
              </w:rPr>
            </w:pPr>
            <w:r>
              <w:rPr>
                <w:rFonts w:cs="AECOM Sans Light"/>
                <w:color w:val="000000"/>
              </w:rPr>
              <w:t>-2</w:t>
            </w:r>
          </w:p>
        </w:tc>
      </w:tr>
      <w:tr w:rsidR="00A73286" w:rsidRPr="00EE4737" w14:paraId="18C4A591" w14:textId="37938052" w:rsidTr="00FF237E">
        <w:trPr>
          <w:trHeight w:val="315"/>
        </w:trPr>
        <w:tc>
          <w:tcPr>
            <w:tcW w:w="1836" w:type="dxa"/>
            <w:vMerge w:val="restart"/>
            <w:tcBorders>
              <w:top w:val="nil"/>
              <w:left w:val="single" w:sz="4" w:space="0" w:color="auto"/>
              <w:right w:val="single" w:sz="4" w:space="0" w:color="auto"/>
            </w:tcBorders>
            <w:shd w:val="clear" w:color="auto" w:fill="C6F3FF" w:themeFill="accent1" w:themeFillTint="33"/>
            <w:vAlign w:val="center"/>
          </w:tcPr>
          <w:p w14:paraId="11ADB00C"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Safety</w:t>
            </w:r>
          </w:p>
        </w:tc>
        <w:tc>
          <w:tcPr>
            <w:tcW w:w="2443" w:type="dxa"/>
            <w:vMerge w:val="restart"/>
            <w:tcBorders>
              <w:top w:val="nil"/>
              <w:left w:val="single" w:sz="4" w:space="0" w:color="auto"/>
              <w:right w:val="single" w:sz="4" w:space="0" w:color="auto"/>
            </w:tcBorders>
            <w:vAlign w:val="center"/>
          </w:tcPr>
          <w:p w14:paraId="4F476678" w14:textId="33F3B4D3"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Safety of vulnerable road users</w:t>
            </w:r>
            <w:r w:rsidR="0016030F">
              <w:rPr>
                <w:rFonts w:eastAsia="Times New Roman" w:cs="AECOM Sans Light"/>
                <w:color w:val="000000"/>
                <w:kern w:val="0"/>
                <w:lang w:eastAsia="en-GB"/>
              </w:rPr>
              <w:t xml:space="preserve"> such as pedestrian and cyclists</w:t>
            </w:r>
          </w:p>
        </w:tc>
        <w:tc>
          <w:tcPr>
            <w:tcW w:w="4654" w:type="dxa"/>
            <w:tcBorders>
              <w:top w:val="nil"/>
              <w:left w:val="nil"/>
              <w:bottom w:val="single" w:sz="4" w:space="0" w:color="auto"/>
              <w:right w:val="single" w:sz="4" w:space="0" w:color="auto"/>
            </w:tcBorders>
            <w:shd w:val="clear" w:color="auto" w:fill="auto"/>
            <w:vAlign w:val="center"/>
          </w:tcPr>
          <w:p w14:paraId="0132E695" w14:textId="4E54AF83"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Improve pedestrian safety</w:t>
            </w:r>
            <w:r w:rsidR="0016030F">
              <w:rPr>
                <w:rFonts w:eastAsia="Times New Roman" w:cs="AECOM Sans Light"/>
                <w:color w:val="000000"/>
                <w:kern w:val="0"/>
                <w:lang w:eastAsia="en-GB"/>
              </w:rPr>
              <w:t xml:space="preserve"> within the Scheme</w:t>
            </w:r>
          </w:p>
        </w:tc>
        <w:tc>
          <w:tcPr>
            <w:tcW w:w="1003" w:type="dxa"/>
            <w:tcBorders>
              <w:top w:val="single" w:sz="4" w:space="0" w:color="auto"/>
              <w:left w:val="single" w:sz="4" w:space="0" w:color="auto"/>
              <w:bottom w:val="single" w:sz="4" w:space="0" w:color="auto"/>
              <w:right w:val="single" w:sz="4" w:space="0" w:color="auto"/>
            </w:tcBorders>
            <w:shd w:val="clear" w:color="auto" w:fill="FFFF00"/>
            <w:vAlign w:val="center"/>
          </w:tcPr>
          <w:p w14:paraId="183FBAF4" w14:textId="4174B1E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01661164" w14:textId="34D9C97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24684165" w14:textId="22133001" w:rsidR="00A73286" w:rsidRPr="00EE4737" w:rsidRDefault="0016030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58529E39" w14:textId="5525524E" w:rsidR="00A73286" w:rsidRPr="00EE4737" w:rsidRDefault="0016030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30AE9458" w14:textId="13D3602B"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1CEE0F1F" w14:textId="347DC38B" w:rsidTr="00FF237E">
        <w:trPr>
          <w:trHeight w:val="315"/>
        </w:trPr>
        <w:tc>
          <w:tcPr>
            <w:tcW w:w="1836" w:type="dxa"/>
            <w:vMerge/>
            <w:tcBorders>
              <w:left w:val="single" w:sz="4" w:space="0" w:color="auto"/>
              <w:right w:val="single" w:sz="4" w:space="0" w:color="auto"/>
            </w:tcBorders>
            <w:shd w:val="clear" w:color="auto" w:fill="C6F3FF" w:themeFill="accent1" w:themeFillTint="33"/>
            <w:vAlign w:val="center"/>
          </w:tcPr>
          <w:p w14:paraId="4B10716F"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bottom w:val="single" w:sz="4" w:space="0" w:color="auto"/>
              <w:right w:val="single" w:sz="4" w:space="0" w:color="auto"/>
            </w:tcBorders>
            <w:vAlign w:val="center"/>
          </w:tcPr>
          <w:p w14:paraId="50DC98C9"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tcPr>
          <w:p w14:paraId="39DE36EE" w14:textId="3466863E"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Improve cyclist safety</w:t>
            </w:r>
            <w:r w:rsidR="0016030F">
              <w:rPr>
                <w:rFonts w:eastAsia="Times New Roman" w:cs="AECOM Sans Light"/>
                <w:color w:val="000000"/>
                <w:kern w:val="0"/>
                <w:lang w:eastAsia="en-GB"/>
              </w:rPr>
              <w:t xml:space="preserve"> within the Scheme</w:t>
            </w:r>
          </w:p>
        </w:tc>
        <w:tc>
          <w:tcPr>
            <w:tcW w:w="1003" w:type="dxa"/>
            <w:tcBorders>
              <w:top w:val="nil"/>
              <w:left w:val="single" w:sz="4" w:space="0" w:color="auto"/>
              <w:bottom w:val="single" w:sz="4" w:space="0" w:color="auto"/>
              <w:right w:val="single" w:sz="4" w:space="0" w:color="auto"/>
            </w:tcBorders>
            <w:shd w:val="clear" w:color="auto" w:fill="C4FF3E" w:themeFill="accent2" w:themeFillTint="99"/>
            <w:vAlign w:val="center"/>
          </w:tcPr>
          <w:p w14:paraId="2B07D070" w14:textId="2F1CFF54" w:rsidR="00A73286" w:rsidRPr="00EE4737" w:rsidRDefault="0016030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FFC000"/>
            <w:vAlign w:val="center"/>
          </w:tcPr>
          <w:p w14:paraId="314C6EE0" w14:textId="067C0BB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2777D47F" w14:textId="5FDA28EC" w:rsidR="00A73286" w:rsidRPr="00EE4737" w:rsidRDefault="0016030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5A936AE4" w14:textId="4F60BD7A"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C000"/>
            <w:vAlign w:val="center"/>
          </w:tcPr>
          <w:p w14:paraId="57C38196" w14:textId="4D51BFB2"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r>
      <w:tr w:rsidR="00A73286" w:rsidRPr="00EE4737" w14:paraId="41752917" w14:textId="77777777" w:rsidTr="00FF237E">
        <w:trPr>
          <w:trHeight w:val="315"/>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2C439E4E"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left w:val="single" w:sz="4" w:space="0" w:color="auto"/>
              <w:bottom w:val="single" w:sz="4" w:space="0" w:color="auto"/>
              <w:right w:val="single" w:sz="4" w:space="0" w:color="auto"/>
            </w:tcBorders>
            <w:shd w:val="clear" w:color="auto" w:fill="C6F3FF" w:themeFill="accent1" w:themeFillTint="33"/>
            <w:vAlign w:val="center"/>
          </w:tcPr>
          <w:p w14:paraId="23BE5C79" w14:textId="15FA600A" w:rsidR="00A73286" w:rsidRPr="00EE4737" w:rsidRDefault="00A73286" w:rsidP="00FF237E">
            <w:pPr>
              <w:tabs>
                <w:tab w:val="clear" w:pos="284"/>
              </w:tabs>
              <w:spacing w:line="240" w:lineRule="auto"/>
              <w:jc w:val="right"/>
              <w:rPr>
                <w:rFonts w:eastAsia="Times New Roman" w:cs="AECOM Sans Light"/>
                <w:color w:val="000000"/>
                <w:kern w:val="0"/>
                <w:lang w:eastAsia="en-GB"/>
              </w:rPr>
            </w:pPr>
            <w:r w:rsidRPr="00EE4737">
              <w:rPr>
                <w:rFonts w:eastAsia="Times New Roman" w:cs="AECOM Sans Light"/>
                <w:color w:val="000000"/>
                <w:kern w:val="0"/>
                <w:lang w:eastAsia="en-GB"/>
              </w:rPr>
              <w:t>C</w:t>
            </w:r>
            <w:r w:rsidR="00AE3684">
              <w:rPr>
                <w:rFonts w:eastAsia="Times New Roman" w:cs="AECOM Sans Light"/>
                <w:color w:val="000000"/>
                <w:kern w:val="0"/>
                <w:lang w:eastAsia="en-GB"/>
              </w:rPr>
              <w:t>riteria</w:t>
            </w:r>
            <w:r w:rsidRPr="00EE4737">
              <w:rPr>
                <w:rFonts w:eastAsia="Times New Roman" w:cs="AECOM Sans Light"/>
                <w:color w:val="000000"/>
                <w:kern w:val="0"/>
                <w:lang w:eastAsia="en-GB"/>
              </w:rPr>
              <w:t xml:space="preserve"> Sub-Total</w:t>
            </w:r>
            <w:r>
              <w:rPr>
                <w:rFonts w:eastAsia="Times New Roman" w:cs="AECOM Sans Light"/>
                <w:color w:val="000000"/>
                <w:kern w:val="0"/>
                <w:lang w:eastAsia="en-GB"/>
              </w:rPr>
              <w:t xml:space="preserve"> (Average)</w:t>
            </w:r>
          </w:p>
        </w:tc>
        <w:tc>
          <w:tcPr>
            <w:tcW w:w="1003" w:type="dxa"/>
            <w:tcBorders>
              <w:top w:val="nil"/>
              <w:left w:val="single" w:sz="4" w:space="0" w:color="auto"/>
              <w:bottom w:val="single" w:sz="4" w:space="0" w:color="auto"/>
              <w:right w:val="single" w:sz="4" w:space="0" w:color="auto"/>
            </w:tcBorders>
            <w:shd w:val="clear" w:color="auto" w:fill="C6F3FF" w:themeFill="accent1" w:themeFillTint="33"/>
            <w:vAlign w:val="center"/>
          </w:tcPr>
          <w:p w14:paraId="58EE5942" w14:textId="5433E95A"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4AE327DF" w14:textId="25AD4C61"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077D6943" w14:textId="0457F2B8"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713BDB3F" w14:textId="3D072947" w:rsidR="00A73286" w:rsidRPr="00EE4737" w:rsidRDefault="0016030F" w:rsidP="00A73286">
            <w:pPr>
              <w:tabs>
                <w:tab w:val="clear" w:pos="284"/>
              </w:tabs>
              <w:spacing w:line="240" w:lineRule="auto"/>
              <w:jc w:val="center"/>
              <w:rPr>
                <w:rFonts w:cs="AECOM Sans Light"/>
                <w:color w:val="000000"/>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2056EAA9" w14:textId="56C7579E" w:rsidR="00A73286" w:rsidRPr="00EE4737" w:rsidRDefault="00A73286" w:rsidP="00A73286">
            <w:pPr>
              <w:tabs>
                <w:tab w:val="clear" w:pos="284"/>
              </w:tabs>
              <w:spacing w:line="240" w:lineRule="auto"/>
              <w:jc w:val="center"/>
              <w:rPr>
                <w:rFonts w:cs="AECOM Sans Light"/>
                <w:color w:val="000000"/>
              </w:rPr>
            </w:pPr>
            <w:r>
              <w:rPr>
                <w:rFonts w:cs="AECOM Sans Light"/>
                <w:color w:val="000000"/>
              </w:rPr>
              <w:t>-1.5</w:t>
            </w:r>
          </w:p>
        </w:tc>
      </w:tr>
      <w:tr w:rsidR="00A73286" w:rsidRPr="00EE4737" w14:paraId="15D6CBF9" w14:textId="024F4C62" w:rsidTr="00E47C39">
        <w:trPr>
          <w:trHeight w:val="461"/>
        </w:trPr>
        <w:tc>
          <w:tcPr>
            <w:tcW w:w="1836" w:type="dxa"/>
            <w:vMerge w:val="restart"/>
            <w:tcBorders>
              <w:top w:val="single" w:sz="4" w:space="0" w:color="auto"/>
              <w:left w:val="single" w:sz="4" w:space="0" w:color="auto"/>
              <w:right w:val="single" w:sz="4" w:space="0" w:color="auto"/>
            </w:tcBorders>
            <w:shd w:val="clear" w:color="auto" w:fill="C6F3FF" w:themeFill="accent1" w:themeFillTint="33"/>
            <w:vAlign w:val="center"/>
            <w:hideMark/>
          </w:tcPr>
          <w:p w14:paraId="0BC5B821" w14:textId="77777777" w:rsidR="00A73286" w:rsidRDefault="00A73286" w:rsidP="00A73286">
            <w:pPr>
              <w:tabs>
                <w:tab w:val="clear" w:pos="284"/>
              </w:tabs>
              <w:spacing w:line="240" w:lineRule="auto"/>
              <w:jc w:val="left"/>
              <w:rPr>
                <w:rFonts w:eastAsia="Times New Roman" w:cs="AECOM Sans Light"/>
                <w:color w:val="000000"/>
                <w:kern w:val="0"/>
                <w:lang w:eastAsia="en-GB"/>
              </w:rPr>
            </w:pPr>
          </w:p>
          <w:p w14:paraId="73C6D6C0" w14:textId="41419389"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Integration</w:t>
            </w:r>
          </w:p>
        </w:tc>
        <w:tc>
          <w:tcPr>
            <w:tcW w:w="2443" w:type="dxa"/>
            <w:vMerge w:val="restart"/>
            <w:tcBorders>
              <w:top w:val="nil"/>
              <w:left w:val="single" w:sz="4" w:space="0" w:color="auto"/>
              <w:bottom w:val="single" w:sz="4" w:space="0" w:color="auto"/>
              <w:right w:val="single" w:sz="4" w:space="0" w:color="auto"/>
            </w:tcBorders>
            <w:shd w:val="clear" w:color="auto" w:fill="auto"/>
            <w:vAlign w:val="center"/>
            <w:hideMark/>
          </w:tcPr>
          <w:p w14:paraId="2E297053"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Transport Integration</w:t>
            </w:r>
          </w:p>
        </w:tc>
        <w:tc>
          <w:tcPr>
            <w:tcW w:w="4654" w:type="dxa"/>
            <w:tcBorders>
              <w:top w:val="nil"/>
              <w:left w:val="nil"/>
              <w:bottom w:val="single" w:sz="4" w:space="0" w:color="auto"/>
              <w:right w:val="single" w:sz="4" w:space="0" w:color="auto"/>
            </w:tcBorders>
            <w:shd w:val="clear" w:color="auto" w:fill="auto"/>
            <w:vAlign w:val="center"/>
            <w:hideMark/>
          </w:tcPr>
          <w:p w14:paraId="06C6DB46" w14:textId="2CACFC1F"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Integration</w:t>
            </w:r>
            <w:r w:rsidR="0016030F">
              <w:rPr>
                <w:rFonts w:eastAsia="Times New Roman" w:cs="AECOM Sans Light"/>
                <w:color w:val="000000"/>
                <w:kern w:val="0"/>
                <w:lang w:eastAsia="en-GB"/>
              </w:rPr>
              <w:t xml:space="preserve"> of the Scheme</w:t>
            </w:r>
            <w:r w:rsidRPr="00EE4737">
              <w:rPr>
                <w:rFonts w:eastAsia="Times New Roman" w:cs="AECOM Sans Light"/>
                <w:color w:val="000000"/>
                <w:kern w:val="0"/>
                <w:lang w:eastAsia="en-GB"/>
              </w:rPr>
              <w:t xml:space="preserve"> with the existing and planned GDA Strategic Cycle Network </w:t>
            </w:r>
          </w:p>
        </w:tc>
        <w:tc>
          <w:tcPr>
            <w:tcW w:w="1003" w:type="dxa"/>
            <w:tcBorders>
              <w:top w:val="single" w:sz="4" w:space="0" w:color="auto"/>
              <w:left w:val="single" w:sz="4" w:space="0" w:color="auto"/>
              <w:bottom w:val="single" w:sz="4" w:space="0" w:color="auto"/>
              <w:right w:val="single" w:sz="4" w:space="0" w:color="auto"/>
            </w:tcBorders>
            <w:shd w:val="clear" w:color="auto" w:fill="FFFF00"/>
            <w:vAlign w:val="center"/>
          </w:tcPr>
          <w:p w14:paraId="1866D96F" w14:textId="38792589" w:rsidR="00A73286" w:rsidRPr="00EE4737" w:rsidRDefault="00A73286" w:rsidP="00FF237E">
            <w:pPr>
              <w:tabs>
                <w:tab w:val="clear" w:pos="284"/>
              </w:tabs>
              <w:spacing w:line="240" w:lineRule="auto"/>
              <w:jc w:val="center"/>
              <w:rPr>
                <w:rFonts w:eastAsia="Times New Roman" w:cs="AECOM Sans Light"/>
                <w:color w:val="000000"/>
                <w:kern w:val="0"/>
                <w:lang w:eastAsia="en-GB"/>
              </w:rPr>
            </w:pPr>
            <w:bookmarkStart w:id="138" w:name="RANGE!F14"/>
            <w:r>
              <w:rPr>
                <w:rFonts w:cs="AECOM Sans Light"/>
                <w:color w:val="000000"/>
              </w:rPr>
              <w:t>0</w:t>
            </w:r>
            <w:bookmarkEnd w:id="138"/>
          </w:p>
        </w:tc>
        <w:tc>
          <w:tcPr>
            <w:tcW w:w="1003" w:type="dxa"/>
            <w:tcBorders>
              <w:top w:val="single" w:sz="4" w:space="0" w:color="auto"/>
              <w:left w:val="nil"/>
              <w:bottom w:val="single" w:sz="4" w:space="0" w:color="auto"/>
              <w:right w:val="single" w:sz="4" w:space="0" w:color="auto"/>
            </w:tcBorders>
            <w:shd w:val="clear" w:color="auto" w:fill="FFFF00"/>
            <w:vAlign w:val="center"/>
          </w:tcPr>
          <w:p w14:paraId="1068CB0C" w14:textId="1AA1CA2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4DC167CA" w14:textId="4BD4AAF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026AF66A" w14:textId="38AF57B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37320CDD" w14:textId="39C4D1BC"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r>
      <w:tr w:rsidR="00A73286" w:rsidRPr="00EE4737" w14:paraId="380A8541" w14:textId="16245C26" w:rsidTr="00FF237E">
        <w:trPr>
          <w:trHeight w:val="461"/>
        </w:trPr>
        <w:tc>
          <w:tcPr>
            <w:tcW w:w="1836" w:type="dxa"/>
            <w:vMerge/>
            <w:tcBorders>
              <w:left w:val="single" w:sz="4" w:space="0" w:color="auto"/>
              <w:right w:val="single" w:sz="4" w:space="0" w:color="auto"/>
            </w:tcBorders>
            <w:shd w:val="clear" w:color="auto" w:fill="C6F3FF" w:themeFill="accent1" w:themeFillTint="33"/>
            <w:vAlign w:val="center"/>
            <w:hideMark/>
          </w:tcPr>
          <w:p w14:paraId="6C5BC421"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top w:val="nil"/>
              <w:left w:val="single" w:sz="4" w:space="0" w:color="auto"/>
              <w:bottom w:val="single" w:sz="4" w:space="0" w:color="auto"/>
              <w:right w:val="single" w:sz="4" w:space="0" w:color="auto"/>
            </w:tcBorders>
            <w:vAlign w:val="center"/>
            <w:hideMark/>
          </w:tcPr>
          <w:p w14:paraId="17801A6E"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hideMark/>
          </w:tcPr>
          <w:p w14:paraId="2882ABEE" w14:textId="5D82406B"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Integration </w:t>
            </w:r>
            <w:r w:rsidR="0016030F">
              <w:rPr>
                <w:rFonts w:eastAsia="Times New Roman" w:cs="AECOM Sans Light"/>
                <w:color w:val="000000"/>
                <w:kern w:val="0"/>
                <w:lang w:eastAsia="en-GB"/>
              </w:rPr>
              <w:t xml:space="preserve">of the Scheme </w:t>
            </w:r>
            <w:r w:rsidRPr="00EE4737">
              <w:rPr>
                <w:rFonts w:eastAsia="Times New Roman" w:cs="AECOM Sans Light"/>
                <w:color w:val="000000"/>
                <w:kern w:val="0"/>
                <w:lang w:eastAsia="en-GB"/>
              </w:rPr>
              <w:t>with the existing and planned pedestrian network</w:t>
            </w:r>
          </w:p>
        </w:tc>
        <w:tc>
          <w:tcPr>
            <w:tcW w:w="1003" w:type="dxa"/>
            <w:tcBorders>
              <w:top w:val="nil"/>
              <w:left w:val="single" w:sz="4" w:space="0" w:color="auto"/>
              <w:bottom w:val="single" w:sz="4" w:space="0" w:color="auto"/>
              <w:right w:val="single" w:sz="4" w:space="0" w:color="auto"/>
            </w:tcBorders>
            <w:shd w:val="clear" w:color="auto" w:fill="C4FF3E" w:themeFill="accent2" w:themeFillTint="99"/>
            <w:vAlign w:val="center"/>
          </w:tcPr>
          <w:p w14:paraId="4ECE1BFA" w14:textId="4EAEF35C" w:rsidR="00A73286" w:rsidRPr="00EE4737" w:rsidRDefault="0016030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FFFF00"/>
            <w:vAlign w:val="center"/>
          </w:tcPr>
          <w:p w14:paraId="4CC77A06" w14:textId="28BAF700"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C4FF3E" w:themeFill="accent2" w:themeFillTint="99"/>
            <w:vAlign w:val="center"/>
          </w:tcPr>
          <w:p w14:paraId="11CDE0E5" w14:textId="27A28807"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C4FF3E" w:themeFill="accent2" w:themeFillTint="99"/>
            <w:vAlign w:val="center"/>
          </w:tcPr>
          <w:p w14:paraId="1812B5D5" w14:textId="214943E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FFFF00"/>
            <w:vAlign w:val="center"/>
          </w:tcPr>
          <w:p w14:paraId="0BEFCA77" w14:textId="12BE6962"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r>
      <w:tr w:rsidR="00A73286" w:rsidRPr="00EE4737" w14:paraId="0EE64099" w14:textId="0936F49A" w:rsidTr="00FF237E">
        <w:trPr>
          <w:trHeight w:val="461"/>
        </w:trPr>
        <w:tc>
          <w:tcPr>
            <w:tcW w:w="1836" w:type="dxa"/>
            <w:vMerge/>
            <w:tcBorders>
              <w:left w:val="single" w:sz="4" w:space="0" w:color="auto"/>
              <w:right w:val="single" w:sz="4" w:space="0" w:color="auto"/>
            </w:tcBorders>
            <w:shd w:val="clear" w:color="auto" w:fill="C6F3FF" w:themeFill="accent1" w:themeFillTint="33"/>
            <w:vAlign w:val="center"/>
            <w:hideMark/>
          </w:tcPr>
          <w:p w14:paraId="06A6E68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top w:val="nil"/>
              <w:left w:val="single" w:sz="4" w:space="0" w:color="auto"/>
              <w:bottom w:val="single" w:sz="4" w:space="0" w:color="auto"/>
              <w:right w:val="single" w:sz="4" w:space="0" w:color="auto"/>
            </w:tcBorders>
            <w:vAlign w:val="center"/>
            <w:hideMark/>
          </w:tcPr>
          <w:p w14:paraId="4BE5BF2D"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nil"/>
              <w:left w:val="nil"/>
              <w:bottom w:val="single" w:sz="4" w:space="0" w:color="auto"/>
              <w:right w:val="single" w:sz="4" w:space="0" w:color="auto"/>
            </w:tcBorders>
            <w:shd w:val="clear" w:color="auto" w:fill="auto"/>
            <w:vAlign w:val="center"/>
            <w:hideMark/>
          </w:tcPr>
          <w:p w14:paraId="47E3F2CB" w14:textId="51F446E1"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Integration </w:t>
            </w:r>
            <w:r w:rsidR="0016030F">
              <w:rPr>
                <w:rFonts w:eastAsia="Times New Roman" w:cs="AECOM Sans Light"/>
                <w:color w:val="000000"/>
                <w:kern w:val="0"/>
                <w:lang w:eastAsia="en-GB"/>
              </w:rPr>
              <w:t xml:space="preserve">of the Scheme </w:t>
            </w:r>
            <w:r w:rsidRPr="00EE4737">
              <w:rPr>
                <w:rFonts w:eastAsia="Times New Roman" w:cs="AECOM Sans Light"/>
                <w:color w:val="000000"/>
                <w:kern w:val="0"/>
                <w:lang w:eastAsia="en-GB"/>
              </w:rPr>
              <w:t>with the existing and planned public transport network</w:t>
            </w:r>
          </w:p>
        </w:tc>
        <w:tc>
          <w:tcPr>
            <w:tcW w:w="1003" w:type="dxa"/>
            <w:tcBorders>
              <w:top w:val="nil"/>
              <w:left w:val="single" w:sz="4" w:space="0" w:color="auto"/>
              <w:bottom w:val="single" w:sz="4" w:space="0" w:color="auto"/>
              <w:right w:val="single" w:sz="4" w:space="0" w:color="auto"/>
            </w:tcBorders>
            <w:shd w:val="clear" w:color="auto" w:fill="C4FF3E" w:themeFill="accent2" w:themeFillTint="99"/>
            <w:vAlign w:val="center"/>
          </w:tcPr>
          <w:p w14:paraId="264862F4" w14:textId="2DDD8921" w:rsidR="00A73286" w:rsidRPr="00EE4737" w:rsidRDefault="009E5EBF"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0E6AEDEA" w14:textId="26E27721"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11B1E4F3" w14:textId="5900F30C"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5A564FAC" w14:textId="1478E6D5"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1C52625B" w14:textId="7D3C3A30"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547B05DE" w14:textId="52A7CC2D" w:rsidTr="00E47C39">
        <w:trPr>
          <w:trHeight w:val="461"/>
        </w:trPr>
        <w:tc>
          <w:tcPr>
            <w:tcW w:w="1836" w:type="dxa"/>
            <w:vMerge/>
            <w:tcBorders>
              <w:left w:val="single" w:sz="4" w:space="0" w:color="auto"/>
              <w:right w:val="single" w:sz="4" w:space="0" w:color="auto"/>
            </w:tcBorders>
            <w:shd w:val="clear" w:color="auto" w:fill="C6F3FF" w:themeFill="accent1" w:themeFillTint="33"/>
            <w:vAlign w:val="center"/>
            <w:hideMark/>
          </w:tcPr>
          <w:p w14:paraId="54097EA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tcBorders>
              <w:top w:val="nil"/>
              <w:left w:val="single" w:sz="4" w:space="0" w:color="auto"/>
              <w:bottom w:val="single" w:sz="4" w:space="0" w:color="auto"/>
              <w:right w:val="single" w:sz="4" w:space="0" w:color="auto"/>
            </w:tcBorders>
            <w:shd w:val="clear" w:color="auto" w:fill="auto"/>
            <w:vAlign w:val="center"/>
            <w:hideMark/>
          </w:tcPr>
          <w:p w14:paraId="0B4BF0F6" w14:textId="16C2302D"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Land Use Integration</w:t>
            </w:r>
          </w:p>
        </w:tc>
        <w:tc>
          <w:tcPr>
            <w:tcW w:w="4654" w:type="dxa"/>
            <w:tcBorders>
              <w:top w:val="nil"/>
              <w:left w:val="nil"/>
              <w:bottom w:val="single" w:sz="4" w:space="0" w:color="auto"/>
              <w:right w:val="single" w:sz="4" w:space="0" w:color="auto"/>
            </w:tcBorders>
            <w:shd w:val="clear" w:color="auto" w:fill="auto"/>
            <w:vAlign w:val="center"/>
            <w:hideMark/>
          </w:tcPr>
          <w:p w14:paraId="7B67B440" w14:textId="791B5CDB"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Alignment </w:t>
            </w:r>
            <w:r w:rsidR="0016030F">
              <w:rPr>
                <w:rFonts w:eastAsia="Times New Roman" w:cs="AECOM Sans Light"/>
                <w:color w:val="000000"/>
                <w:kern w:val="0"/>
                <w:lang w:eastAsia="en-GB"/>
              </w:rPr>
              <w:t xml:space="preserve">of the scheme </w:t>
            </w:r>
            <w:r w:rsidRPr="00EE4737">
              <w:rPr>
                <w:rFonts w:eastAsia="Times New Roman" w:cs="AECOM Sans Light"/>
                <w:color w:val="000000"/>
                <w:kern w:val="0"/>
                <w:lang w:eastAsia="en-GB"/>
              </w:rPr>
              <w:t>with adopted DCC spatial policies for the City Centre and Central Spine</w:t>
            </w:r>
          </w:p>
        </w:tc>
        <w:tc>
          <w:tcPr>
            <w:tcW w:w="1003" w:type="dxa"/>
            <w:tcBorders>
              <w:top w:val="single" w:sz="4" w:space="0" w:color="auto"/>
              <w:left w:val="single" w:sz="4" w:space="0" w:color="auto"/>
              <w:bottom w:val="single" w:sz="4" w:space="0" w:color="auto"/>
              <w:right w:val="single" w:sz="4" w:space="0" w:color="auto"/>
            </w:tcBorders>
            <w:shd w:val="clear" w:color="auto" w:fill="FF0000"/>
            <w:vAlign w:val="center"/>
          </w:tcPr>
          <w:p w14:paraId="13C0629D" w14:textId="0A914837" w:rsidR="00A73286" w:rsidRPr="00EE4737" w:rsidRDefault="00A73286" w:rsidP="00FF237E">
            <w:pPr>
              <w:tabs>
                <w:tab w:val="clear" w:pos="284"/>
              </w:tabs>
              <w:spacing w:line="240" w:lineRule="auto"/>
              <w:jc w:val="center"/>
              <w:rPr>
                <w:rFonts w:eastAsia="Times New Roman" w:cs="AECOM Sans Light"/>
                <w:color w:val="000000"/>
                <w:kern w:val="0"/>
                <w:lang w:eastAsia="en-GB"/>
              </w:rPr>
            </w:pPr>
            <w:bookmarkStart w:id="139" w:name="RANGE!F18"/>
            <w:r>
              <w:rPr>
                <w:rFonts w:cs="AECOM Sans Light"/>
                <w:color w:val="000000"/>
              </w:rPr>
              <w:t>-2</w:t>
            </w:r>
            <w:bookmarkEnd w:id="139"/>
          </w:p>
        </w:tc>
        <w:tc>
          <w:tcPr>
            <w:tcW w:w="1003" w:type="dxa"/>
            <w:tcBorders>
              <w:top w:val="single" w:sz="4" w:space="0" w:color="auto"/>
              <w:left w:val="nil"/>
              <w:bottom w:val="single" w:sz="4" w:space="0" w:color="auto"/>
              <w:right w:val="single" w:sz="4" w:space="0" w:color="auto"/>
            </w:tcBorders>
            <w:shd w:val="clear" w:color="auto" w:fill="FF0000"/>
            <w:vAlign w:val="center"/>
          </w:tcPr>
          <w:p w14:paraId="710CC0CF" w14:textId="028C145D"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5F21DD4A" w14:textId="52F5F7F8"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00B050"/>
            <w:vAlign w:val="center"/>
          </w:tcPr>
          <w:p w14:paraId="4EE87294" w14:textId="4136CA2D"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single" w:sz="4" w:space="0" w:color="auto"/>
              <w:left w:val="nil"/>
              <w:bottom w:val="single" w:sz="4" w:space="0" w:color="auto"/>
              <w:right w:val="single" w:sz="4" w:space="0" w:color="auto"/>
            </w:tcBorders>
            <w:shd w:val="clear" w:color="auto" w:fill="FF0000"/>
            <w:vAlign w:val="center"/>
          </w:tcPr>
          <w:p w14:paraId="0A50AA3A" w14:textId="6DF6EC19"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3C54D519" w14:textId="539F184F" w:rsidTr="00FF237E">
        <w:trPr>
          <w:trHeight w:val="409"/>
        </w:trPr>
        <w:tc>
          <w:tcPr>
            <w:tcW w:w="1836" w:type="dxa"/>
            <w:vMerge/>
            <w:tcBorders>
              <w:left w:val="single" w:sz="4" w:space="0" w:color="auto"/>
              <w:right w:val="single" w:sz="4" w:space="0" w:color="auto"/>
            </w:tcBorders>
            <w:shd w:val="clear" w:color="auto" w:fill="C6F3FF" w:themeFill="accent1" w:themeFillTint="33"/>
            <w:vAlign w:val="center"/>
            <w:hideMark/>
          </w:tcPr>
          <w:p w14:paraId="0E9CF0FD"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tcBorders>
              <w:top w:val="nil"/>
              <w:left w:val="single" w:sz="4" w:space="0" w:color="auto"/>
              <w:bottom w:val="single" w:sz="4" w:space="0" w:color="auto"/>
              <w:right w:val="single" w:sz="4" w:space="0" w:color="auto"/>
            </w:tcBorders>
            <w:shd w:val="clear" w:color="auto" w:fill="auto"/>
            <w:vAlign w:val="center"/>
            <w:hideMark/>
          </w:tcPr>
          <w:p w14:paraId="35D5DD7F"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Other Govt Policy Integration</w:t>
            </w:r>
          </w:p>
        </w:tc>
        <w:tc>
          <w:tcPr>
            <w:tcW w:w="4654" w:type="dxa"/>
            <w:tcBorders>
              <w:top w:val="nil"/>
              <w:left w:val="nil"/>
              <w:bottom w:val="single" w:sz="4" w:space="0" w:color="auto"/>
              <w:right w:val="single" w:sz="4" w:space="0" w:color="auto"/>
            </w:tcBorders>
            <w:shd w:val="clear" w:color="auto" w:fill="auto"/>
            <w:vAlign w:val="center"/>
            <w:hideMark/>
          </w:tcPr>
          <w:p w14:paraId="689F24D4" w14:textId="218EA945"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 xml:space="preserve">Alignment </w:t>
            </w:r>
            <w:r w:rsidR="00BE05B6">
              <w:rPr>
                <w:rFonts w:eastAsia="Times New Roman" w:cs="AECOM Sans Light"/>
                <w:color w:val="000000"/>
                <w:kern w:val="0"/>
                <w:lang w:eastAsia="en-GB"/>
              </w:rPr>
              <w:t xml:space="preserve">of the scheme </w:t>
            </w:r>
            <w:r w:rsidRPr="00EE4737">
              <w:rPr>
                <w:rFonts w:eastAsia="Times New Roman" w:cs="AECOM Sans Light"/>
                <w:color w:val="000000"/>
                <w:kern w:val="0"/>
                <w:lang w:eastAsia="en-GB"/>
              </w:rPr>
              <w:t>with Ireland 2040/ N</w:t>
            </w:r>
            <w:r>
              <w:rPr>
                <w:rFonts w:eastAsia="Times New Roman" w:cs="AECOM Sans Light"/>
                <w:color w:val="000000"/>
                <w:kern w:val="0"/>
                <w:lang w:eastAsia="en-GB"/>
              </w:rPr>
              <w:t xml:space="preserve">DP, Climate Action Plan (CAP), </w:t>
            </w:r>
            <w:r w:rsidRPr="00EE4737">
              <w:rPr>
                <w:rFonts w:eastAsia="Times New Roman" w:cs="AECOM Sans Light"/>
                <w:color w:val="000000"/>
                <w:kern w:val="0"/>
                <w:lang w:eastAsia="en-GB"/>
              </w:rPr>
              <w:t>Eastern and Midland RSES</w:t>
            </w:r>
          </w:p>
        </w:tc>
        <w:tc>
          <w:tcPr>
            <w:tcW w:w="1003" w:type="dxa"/>
            <w:tcBorders>
              <w:top w:val="single" w:sz="4" w:space="0" w:color="auto"/>
              <w:left w:val="single" w:sz="4" w:space="0" w:color="auto"/>
              <w:bottom w:val="single" w:sz="4" w:space="0" w:color="auto"/>
              <w:right w:val="single" w:sz="4" w:space="0" w:color="auto"/>
            </w:tcBorders>
            <w:shd w:val="clear" w:color="auto" w:fill="FFFF00"/>
            <w:vAlign w:val="center"/>
          </w:tcPr>
          <w:p w14:paraId="0171AA13" w14:textId="79007828" w:rsidR="00A73286" w:rsidRPr="00EE4737" w:rsidRDefault="00A73286" w:rsidP="00FF237E">
            <w:pPr>
              <w:tabs>
                <w:tab w:val="clear" w:pos="284"/>
              </w:tabs>
              <w:spacing w:line="240" w:lineRule="auto"/>
              <w:jc w:val="center"/>
              <w:rPr>
                <w:rFonts w:eastAsia="Times New Roman" w:cs="AECOM Sans Light"/>
                <w:color w:val="000000"/>
                <w:kern w:val="0"/>
                <w:lang w:eastAsia="en-GB"/>
              </w:rPr>
            </w:pPr>
            <w:bookmarkStart w:id="140" w:name="RANGE!F19"/>
            <w:r>
              <w:rPr>
                <w:rFonts w:cs="AECOM Sans Light"/>
                <w:color w:val="000000"/>
              </w:rPr>
              <w:t>0</w:t>
            </w:r>
            <w:bookmarkEnd w:id="140"/>
          </w:p>
        </w:tc>
        <w:tc>
          <w:tcPr>
            <w:tcW w:w="1003" w:type="dxa"/>
            <w:tcBorders>
              <w:top w:val="single" w:sz="4" w:space="0" w:color="auto"/>
              <w:left w:val="nil"/>
              <w:bottom w:val="single" w:sz="4" w:space="0" w:color="auto"/>
              <w:right w:val="single" w:sz="4" w:space="0" w:color="auto"/>
            </w:tcBorders>
            <w:shd w:val="clear" w:color="auto" w:fill="FFFF00"/>
            <w:vAlign w:val="center"/>
          </w:tcPr>
          <w:p w14:paraId="6BA6FFAF" w14:textId="220E8A4C"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175C674F" w14:textId="22DC5184"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4C224FFC" w14:textId="792FE880"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1974731B" w14:textId="3DF77581"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r>
      <w:tr w:rsidR="00A73286" w:rsidRPr="00EE4737" w14:paraId="6837BD9A" w14:textId="77777777" w:rsidTr="00E47C39">
        <w:trPr>
          <w:trHeight w:val="317"/>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40945A21"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top w:val="nil"/>
              <w:left w:val="single" w:sz="4" w:space="0" w:color="auto"/>
              <w:bottom w:val="single" w:sz="4" w:space="0" w:color="auto"/>
              <w:right w:val="single" w:sz="4" w:space="0" w:color="auto"/>
            </w:tcBorders>
            <w:shd w:val="clear" w:color="auto" w:fill="C6F3FF" w:themeFill="accent1" w:themeFillTint="33"/>
            <w:vAlign w:val="center"/>
          </w:tcPr>
          <w:p w14:paraId="727904CD" w14:textId="535F4B92" w:rsidR="00A73286" w:rsidRPr="00EE4737" w:rsidRDefault="00A73286" w:rsidP="00FF237E">
            <w:pPr>
              <w:tabs>
                <w:tab w:val="clear" w:pos="284"/>
              </w:tabs>
              <w:spacing w:line="240" w:lineRule="auto"/>
              <w:jc w:val="right"/>
              <w:rPr>
                <w:rFonts w:eastAsia="Times New Roman" w:cs="AECOM Sans Light"/>
                <w:color w:val="000000"/>
                <w:kern w:val="0"/>
                <w:lang w:eastAsia="en-GB"/>
              </w:rPr>
            </w:pPr>
            <w:r w:rsidRPr="00EE4737">
              <w:rPr>
                <w:rFonts w:eastAsia="Times New Roman" w:cs="AECOM Sans Light"/>
                <w:color w:val="000000"/>
                <w:kern w:val="0"/>
                <w:lang w:eastAsia="en-GB"/>
              </w:rPr>
              <w:t>C</w:t>
            </w:r>
            <w:r w:rsidR="00AE3684">
              <w:rPr>
                <w:rFonts w:eastAsia="Times New Roman" w:cs="AECOM Sans Light"/>
                <w:color w:val="000000"/>
                <w:kern w:val="0"/>
                <w:lang w:eastAsia="en-GB"/>
              </w:rPr>
              <w:t xml:space="preserve">riteria </w:t>
            </w:r>
            <w:r w:rsidRPr="00EE4737">
              <w:rPr>
                <w:rFonts w:eastAsia="Times New Roman" w:cs="AECOM Sans Light"/>
                <w:color w:val="000000"/>
                <w:kern w:val="0"/>
                <w:lang w:eastAsia="en-GB"/>
              </w:rPr>
              <w:t xml:space="preserve"> Sub-Total</w:t>
            </w:r>
            <w:r>
              <w:rPr>
                <w:rFonts w:eastAsia="Times New Roman" w:cs="AECOM Sans Light"/>
                <w:color w:val="000000"/>
                <w:kern w:val="0"/>
                <w:lang w:eastAsia="en-GB"/>
              </w:rPr>
              <w:t xml:space="preserve"> (Average)</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27BA25B5" w14:textId="5FABE5D2"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eastAsia="Times New Roman" w:cs="AECOM Sans Light"/>
                <w:color w:val="000000"/>
                <w:kern w:val="0"/>
                <w:lang w:eastAsia="en-GB"/>
              </w:rPr>
              <w:t>0</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2B4566B3" w14:textId="609C93C3"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eastAsia="Times New Roman" w:cs="AECOM Sans Light"/>
                <w:color w:val="000000"/>
                <w:kern w:val="0"/>
                <w:lang w:eastAsia="en-GB"/>
              </w:rPr>
              <w:t>0</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2081A19E" w14:textId="71DD7DF2"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eastAsia="Times New Roman" w:cs="AECOM Sans Light"/>
                <w:color w:val="000000"/>
                <w:kern w:val="0"/>
                <w:lang w:eastAsia="en-GB"/>
              </w:rPr>
              <w:t>0.4</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2821F3E8" w14:textId="5935B283"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eastAsia="Times New Roman" w:cs="AECOM Sans Light"/>
                <w:color w:val="000000"/>
                <w:kern w:val="0"/>
                <w:lang w:eastAsia="en-GB"/>
              </w:rPr>
              <w:t>0.4</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3996C607" w14:textId="7C0E2055"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eastAsia="Times New Roman" w:cs="AECOM Sans Light"/>
                <w:color w:val="000000"/>
                <w:kern w:val="0"/>
                <w:lang w:eastAsia="en-GB"/>
              </w:rPr>
              <w:t>0</w:t>
            </w:r>
          </w:p>
        </w:tc>
      </w:tr>
      <w:tr w:rsidR="00A73286" w:rsidRPr="00EE4737" w14:paraId="50639F11" w14:textId="6304EE92" w:rsidTr="00E47C39">
        <w:trPr>
          <w:trHeight w:val="461"/>
        </w:trPr>
        <w:tc>
          <w:tcPr>
            <w:tcW w:w="1836" w:type="dxa"/>
            <w:vMerge w:val="restart"/>
            <w:tcBorders>
              <w:top w:val="single" w:sz="4" w:space="0" w:color="auto"/>
              <w:left w:val="single" w:sz="4" w:space="0" w:color="auto"/>
              <w:right w:val="single" w:sz="4" w:space="0" w:color="auto"/>
            </w:tcBorders>
            <w:shd w:val="clear" w:color="auto" w:fill="C6F3FF" w:themeFill="accent1" w:themeFillTint="33"/>
            <w:vAlign w:val="center"/>
          </w:tcPr>
          <w:p w14:paraId="07B4B6E0" w14:textId="1055EB52" w:rsidR="00A73286" w:rsidRPr="00EE4737" w:rsidRDefault="00A73286" w:rsidP="00A73286">
            <w:pPr>
              <w:tabs>
                <w:tab w:val="clear" w:pos="284"/>
              </w:tabs>
              <w:spacing w:line="240" w:lineRule="auto"/>
              <w:jc w:val="left"/>
              <w:rPr>
                <w:rFonts w:eastAsia="Times New Roman" w:cs="AECOM Sans Light"/>
                <w:color w:val="000000"/>
                <w:kern w:val="0"/>
                <w:lang w:eastAsia="en-GB"/>
              </w:rPr>
            </w:pPr>
            <w:r>
              <w:rPr>
                <w:rFonts w:eastAsia="Times New Roman" w:cs="AECOM Sans Light"/>
                <w:color w:val="000000"/>
                <w:kern w:val="0"/>
                <w:lang w:eastAsia="en-GB"/>
              </w:rPr>
              <w:t>Economy</w:t>
            </w:r>
          </w:p>
        </w:tc>
        <w:tc>
          <w:tcPr>
            <w:tcW w:w="2443" w:type="dxa"/>
            <w:vMerge w:val="restart"/>
            <w:tcBorders>
              <w:top w:val="single" w:sz="4" w:space="0" w:color="auto"/>
              <w:left w:val="single" w:sz="4" w:space="0" w:color="auto"/>
              <w:right w:val="single" w:sz="4" w:space="0" w:color="auto"/>
            </w:tcBorders>
            <w:vAlign w:val="center"/>
          </w:tcPr>
          <w:p w14:paraId="3AD86B78"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Transport Reliability &amp; Quality</w:t>
            </w:r>
          </w:p>
        </w:tc>
        <w:tc>
          <w:tcPr>
            <w:tcW w:w="4654" w:type="dxa"/>
            <w:tcBorders>
              <w:top w:val="single" w:sz="4" w:space="0" w:color="auto"/>
              <w:left w:val="nil"/>
              <w:bottom w:val="single" w:sz="4" w:space="0" w:color="auto"/>
              <w:right w:val="single" w:sz="4" w:space="0" w:color="auto"/>
            </w:tcBorders>
            <w:shd w:val="clear" w:color="auto" w:fill="auto"/>
            <w:vAlign w:val="center"/>
          </w:tcPr>
          <w:p w14:paraId="6D43781B" w14:textId="7914F801" w:rsidR="00A73286" w:rsidRPr="00FF237E" w:rsidRDefault="00A73286" w:rsidP="00FF237E">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Assist in delivering a high-quality sustainable transport network in Dublin to support adopted economic policy, including:</w:t>
            </w:r>
          </w:p>
        </w:tc>
        <w:tc>
          <w:tcPr>
            <w:tcW w:w="1003" w:type="dxa"/>
            <w:tcBorders>
              <w:top w:val="single" w:sz="4" w:space="0" w:color="auto"/>
              <w:left w:val="nil"/>
              <w:bottom w:val="single" w:sz="4" w:space="0" w:color="auto"/>
              <w:right w:val="single" w:sz="4" w:space="0" w:color="auto"/>
            </w:tcBorders>
            <w:vAlign w:val="center"/>
          </w:tcPr>
          <w:p w14:paraId="33350A00" w14:textId="528C0D8D"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sidRPr="00EE4737">
              <w:rPr>
                <w:rFonts w:eastAsia="Times New Roman" w:cs="AECOM Sans Light"/>
                <w:color w:val="000000"/>
                <w:kern w:val="0"/>
                <w:lang w:eastAsia="en-GB"/>
              </w:rPr>
              <w:t>-</w:t>
            </w:r>
          </w:p>
        </w:tc>
        <w:tc>
          <w:tcPr>
            <w:tcW w:w="1003" w:type="dxa"/>
            <w:tcBorders>
              <w:top w:val="single" w:sz="4" w:space="0" w:color="auto"/>
              <w:left w:val="nil"/>
              <w:bottom w:val="single" w:sz="4" w:space="0" w:color="auto"/>
              <w:right w:val="single" w:sz="4" w:space="0" w:color="auto"/>
            </w:tcBorders>
            <w:vAlign w:val="center"/>
          </w:tcPr>
          <w:p w14:paraId="329FDAD4" w14:textId="12C2A45C"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sidRPr="00EE4737">
              <w:rPr>
                <w:rFonts w:eastAsia="Times New Roman" w:cs="AECOM Sans Light"/>
                <w:color w:val="000000"/>
                <w:kern w:val="0"/>
                <w:lang w:eastAsia="en-GB"/>
              </w:rPr>
              <w:t>-</w:t>
            </w:r>
          </w:p>
        </w:tc>
        <w:tc>
          <w:tcPr>
            <w:tcW w:w="1003" w:type="dxa"/>
            <w:tcBorders>
              <w:top w:val="single" w:sz="4" w:space="0" w:color="auto"/>
              <w:left w:val="nil"/>
              <w:bottom w:val="single" w:sz="4" w:space="0" w:color="auto"/>
              <w:right w:val="single" w:sz="4" w:space="0" w:color="auto"/>
            </w:tcBorders>
            <w:vAlign w:val="center"/>
          </w:tcPr>
          <w:p w14:paraId="6516580B" w14:textId="330BB319"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sidRPr="00EE4737">
              <w:rPr>
                <w:rFonts w:eastAsia="Times New Roman" w:cs="AECOM Sans Light"/>
                <w:color w:val="000000"/>
                <w:kern w:val="0"/>
                <w:lang w:eastAsia="en-GB"/>
              </w:rPr>
              <w:t>-</w:t>
            </w:r>
          </w:p>
        </w:tc>
        <w:tc>
          <w:tcPr>
            <w:tcW w:w="1003" w:type="dxa"/>
            <w:tcBorders>
              <w:top w:val="single" w:sz="4" w:space="0" w:color="auto"/>
              <w:left w:val="nil"/>
              <w:bottom w:val="single" w:sz="4" w:space="0" w:color="auto"/>
              <w:right w:val="single" w:sz="4" w:space="0" w:color="auto"/>
            </w:tcBorders>
            <w:vAlign w:val="center"/>
          </w:tcPr>
          <w:p w14:paraId="587174BE" w14:textId="7A4F5D88"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sidRPr="00EE4737">
              <w:rPr>
                <w:rFonts w:eastAsia="Times New Roman" w:cs="AECOM Sans Light"/>
                <w:color w:val="000000"/>
                <w:kern w:val="0"/>
                <w:lang w:eastAsia="en-GB"/>
              </w:rPr>
              <w:t>-</w:t>
            </w:r>
          </w:p>
        </w:tc>
        <w:tc>
          <w:tcPr>
            <w:tcW w:w="1003" w:type="dxa"/>
            <w:tcBorders>
              <w:top w:val="single" w:sz="4" w:space="0" w:color="auto"/>
              <w:left w:val="nil"/>
              <w:bottom w:val="single" w:sz="4" w:space="0" w:color="auto"/>
              <w:right w:val="single" w:sz="4" w:space="0" w:color="auto"/>
            </w:tcBorders>
            <w:vAlign w:val="center"/>
          </w:tcPr>
          <w:p w14:paraId="4F413380" w14:textId="037DE3CC"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sidRPr="00EE4737">
              <w:rPr>
                <w:rFonts w:eastAsia="Times New Roman" w:cs="AECOM Sans Light"/>
                <w:color w:val="000000"/>
                <w:kern w:val="0"/>
                <w:lang w:eastAsia="en-GB"/>
              </w:rPr>
              <w:t>-</w:t>
            </w:r>
          </w:p>
        </w:tc>
      </w:tr>
      <w:tr w:rsidR="00A73286" w:rsidRPr="00EE4737" w14:paraId="133900AE" w14:textId="77777777" w:rsidTr="00FF237E">
        <w:trPr>
          <w:trHeight w:val="373"/>
        </w:trPr>
        <w:tc>
          <w:tcPr>
            <w:tcW w:w="1836" w:type="dxa"/>
            <w:vMerge/>
            <w:tcBorders>
              <w:left w:val="single" w:sz="4" w:space="0" w:color="auto"/>
              <w:right w:val="single" w:sz="4" w:space="0" w:color="auto"/>
            </w:tcBorders>
            <w:shd w:val="clear" w:color="auto" w:fill="C6F3FF" w:themeFill="accent1" w:themeFillTint="33"/>
            <w:vAlign w:val="center"/>
          </w:tcPr>
          <w:p w14:paraId="4067CA4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right w:val="single" w:sz="4" w:space="0" w:color="auto"/>
            </w:tcBorders>
            <w:vAlign w:val="center"/>
          </w:tcPr>
          <w:p w14:paraId="68C71121"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single" w:sz="4" w:space="0" w:color="auto"/>
              <w:left w:val="nil"/>
              <w:bottom w:val="single" w:sz="4" w:space="0" w:color="auto"/>
              <w:right w:val="single" w:sz="4" w:space="0" w:color="auto"/>
            </w:tcBorders>
            <w:shd w:val="clear" w:color="auto" w:fill="auto"/>
            <w:vAlign w:val="center"/>
          </w:tcPr>
          <w:p w14:paraId="37E8FFF2" w14:textId="0F74DA3A" w:rsidR="00A73286" w:rsidRPr="00FF237E" w:rsidRDefault="00A73286" w:rsidP="00FF237E">
            <w:pPr>
              <w:pStyle w:val="ListParagraph"/>
              <w:numPr>
                <w:ilvl w:val="0"/>
                <w:numId w:val="67"/>
              </w:num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High quality pedestrian network</w:t>
            </w:r>
          </w:p>
        </w:tc>
        <w:tc>
          <w:tcPr>
            <w:tcW w:w="1003" w:type="dxa"/>
            <w:tcBorders>
              <w:top w:val="single" w:sz="4" w:space="0" w:color="auto"/>
              <w:left w:val="single" w:sz="4" w:space="0" w:color="auto"/>
              <w:bottom w:val="single" w:sz="4" w:space="0" w:color="auto"/>
              <w:right w:val="single" w:sz="4" w:space="0" w:color="auto"/>
            </w:tcBorders>
            <w:shd w:val="clear" w:color="auto" w:fill="FFFF00"/>
            <w:vAlign w:val="center"/>
          </w:tcPr>
          <w:p w14:paraId="00AFC268" w14:textId="44FB476D"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71C1BAF0" w14:textId="76F005D3"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302D7B02" w14:textId="711C58B3"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C4FF3E" w:themeFill="accent2" w:themeFillTint="99"/>
            <w:vAlign w:val="center"/>
          </w:tcPr>
          <w:p w14:paraId="5BD4B771" w14:textId="6783BE57"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single" w:sz="4" w:space="0" w:color="auto"/>
              <w:left w:val="nil"/>
              <w:bottom w:val="single" w:sz="4" w:space="0" w:color="auto"/>
              <w:right w:val="single" w:sz="4" w:space="0" w:color="auto"/>
            </w:tcBorders>
            <w:shd w:val="clear" w:color="auto" w:fill="FFFF00"/>
            <w:vAlign w:val="center"/>
          </w:tcPr>
          <w:p w14:paraId="0A8E6157" w14:textId="4429FE6D"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r>
      <w:tr w:rsidR="00A73286" w:rsidRPr="00EE4737" w14:paraId="39A7A58F" w14:textId="77777777" w:rsidTr="00E47C39">
        <w:trPr>
          <w:trHeight w:val="374"/>
        </w:trPr>
        <w:tc>
          <w:tcPr>
            <w:tcW w:w="1836" w:type="dxa"/>
            <w:vMerge/>
            <w:tcBorders>
              <w:left w:val="single" w:sz="4" w:space="0" w:color="auto"/>
              <w:right w:val="single" w:sz="4" w:space="0" w:color="auto"/>
            </w:tcBorders>
            <w:shd w:val="clear" w:color="auto" w:fill="C6F3FF" w:themeFill="accent1" w:themeFillTint="33"/>
            <w:vAlign w:val="center"/>
          </w:tcPr>
          <w:p w14:paraId="42C899BA"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right w:val="single" w:sz="4" w:space="0" w:color="auto"/>
            </w:tcBorders>
            <w:vAlign w:val="center"/>
          </w:tcPr>
          <w:p w14:paraId="24BE53CE"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single" w:sz="4" w:space="0" w:color="auto"/>
              <w:left w:val="nil"/>
              <w:bottom w:val="single" w:sz="4" w:space="0" w:color="auto"/>
              <w:right w:val="single" w:sz="4" w:space="0" w:color="auto"/>
            </w:tcBorders>
            <w:shd w:val="clear" w:color="auto" w:fill="auto"/>
            <w:vAlign w:val="center"/>
          </w:tcPr>
          <w:p w14:paraId="34A1DA82" w14:textId="1DCEC7D0" w:rsidR="00A73286" w:rsidRPr="00FF237E" w:rsidRDefault="00A73286" w:rsidP="00FF237E">
            <w:pPr>
              <w:pStyle w:val="ListParagraph"/>
              <w:numPr>
                <w:ilvl w:val="0"/>
                <w:numId w:val="67"/>
              </w:num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High quality cycle network</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40486A71" w14:textId="1A1267E1"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FF00"/>
            <w:vAlign w:val="center"/>
          </w:tcPr>
          <w:p w14:paraId="35285A40" w14:textId="4F27D2C4"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FF00"/>
            <w:vAlign w:val="center"/>
          </w:tcPr>
          <w:p w14:paraId="681B23FC" w14:textId="45CD939A"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FF00"/>
            <w:vAlign w:val="center"/>
          </w:tcPr>
          <w:p w14:paraId="74407979" w14:textId="7AA45215"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FF00"/>
            <w:vAlign w:val="center"/>
          </w:tcPr>
          <w:p w14:paraId="68810B9E" w14:textId="0CEDF95A"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r>
      <w:tr w:rsidR="00A73286" w:rsidRPr="00EE4737" w14:paraId="0904DE5F" w14:textId="77777777" w:rsidTr="00FF237E">
        <w:trPr>
          <w:trHeight w:val="374"/>
        </w:trPr>
        <w:tc>
          <w:tcPr>
            <w:tcW w:w="1836" w:type="dxa"/>
            <w:vMerge/>
            <w:tcBorders>
              <w:left w:val="single" w:sz="4" w:space="0" w:color="auto"/>
              <w:right w:val="single" w:sz="4" w:space="0" w:color="auto"/>
            </w:tcBorders>
            <w:shd w:val="clear" w:color="auto" w:fill="C6F3FF" w:themeFill="accent1" w:themeFillTint="33"/>
            <w:vAlign w:val="center"/>
          </w:tcPr>
          <w:p w14:paraId="4C505C4C"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vMerge/>
            <w:tcBorders>
              <w:left w:val="single" w:sz="4" w:space="0" w:color="auto"/>
              <w:bottom w:val="single" w:sz="4" w:space="0" w:color="auto"/>
              <w:right w:val="single" w:sz="4" w:space="0" w:color="auto"/>
            </w:tcBorders>
            <w:vAlign w:val="center"/>
          </w:tcPr>
          <w:p w14:paraId="41F1B30A"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4654" w:type="dxa"/>
            <w:tcBorders>
              <w:top w:val="single" w:sz="4" w:space="0" w:color="auto"/>
              <w:left w:val="nil"/>
              <w:bottom w:val="single" w:sz="4" w:space="0" w:color="auto"/>
              <w:right w:val="single" w:sz="4" w:space="0" w:color="auto"/>
            </w:tcBorders>
            <w:shd w:val="clear" w:color="auto" w:fill="auto"/>
            <w:vAlign w:val="center"/>
          </w:tcPr>
          <w:p w14:paraId="706E61E5" w14:textId="16A85348" w:rsidR="00A73286" w:rsidRPr="00EE4737" w:rsidRDefault="00A73286" w:rsidP="00FF237E">
            <w:pPr>
              <w:pStyle w:val="ListParagraph"/>
              <w:numPr>
                <w:ilvl w:val="0"/>
                <w:numId w:val="67"/>
              </w:numPr>
              <w:tabs>
                <w:tab w:val="clear" w:pos="284"/>
              </w:tabs>
              <w:spacing w:line="240" w:lineRule="auto"/>
              <w:jc w:val="left"/>
              <w:rPr>
                <w:rFonts w:eastAsia="Times New Roman" w:cs="AECOM Sans Light"/>
                <w:color w:val="000000"/>
                <w:kern w:val="0"/>
                <w:lang w:eastAsia="en-GB"/>
              </w:rPr>
            </w:pPr>
            <w:r w:rsidRPr="005041BD">
              <w:rPr>
                <w:rFonts w:eastAsia="Times New Roman" w:cs="AECOM Sans Light"/>
                <w:color w:val="000000"/>
                <w:kern w:val="0"/>
                <w:lang w:eastAsia="en-GB"/>
              </w:rPr>
              <w:t>High quality public transport network</w:t>
            </w:r>
          </w:p>
        </w:tc>
        <w:tc>
          <w:tcPr>
            <w:tcW w:w="1003" w:type="dxa"/>
            <w:tcBorders>
              <w:top w:val="nil"/>
              <w:left w:val="single" w:sz="4" w:space="0" w:color="auto"/>
              <w:bottom w:val="single" w:sz="4" w:space="0" w:color="auto"/>
              <w:right w:val="single" w:sz="4" w:space="0" w:color="auto"/>
            </w:tcBorders>
            <w:shd w:val="clear" w:color="auto" w:fill="C4FF3E" w:themeFill="accent2" w:themeFillTint="99"/>
            <w:vAlign w:val="center"/>
          </w:tcPr>
          <w:p w14:paraId="55AE712C" w14:textId="20839FC7"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20387CE1" w14:textId="749563F7"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C000"/>
            <w:vAlign w:val="center"/>
          </w:tcPr>
          <w:p w14:paraId="321B79B0" w14:textId="218928ED"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w:t>
            </w:r>
            <w:r w:rsidR="00485EC6">
              <w:rPr>
                <w:rFonts w:cs="AECOM Sans Light"/>
                <w:color w:val="000000"/>
              </w:rPr>
              <w:t>1</w:t>
            </w:r>
          </w:p>
        </w:tc>
        <w:tc>
          <w:tcPr>
            <w:tcW w:w="1003" w:type="dxa"/>
            <w:tcBorders>
              <w:top w:val="nil"/>
              <w:left w:val="nil"/>
              <w:bottom w:val="single" w:sz="4" w:space="0" w:color="auto"/>
              <w:right w:val="single" w:sz="4" w:space="0" w:color="auto"/>
            </w:tcBorders>
            <w:shd w:val="clear" w:color="auto" w:fill="FFC000"/>
            <w:vAlign w:val="center"/>
          </w:tcPr>
          <w:p w14:paraId="63182662" w14:textId="30ED82EC" w:rsidR="00A73286" w:rsidRPr="00EE4737" w:rsidRDefault="00485EC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-1</w:t>
            </w:r>
          </w:p>
        </w:tc>
        <w:tc>
          <w:tcPr>
            <w:tcW w:w="1003" w:type="dxa"/>
            <w:tcBorders>
              <w:top w:val="nil"/>
              <w:left w:val="nil"/>
              <w:bottom w:val="single" w:sz="4" w:space="0" w:color="auto"/>
              <w:right w:val="single" w:sz="4" w:space="0" w:color="auto"/>
            </w:tcBorders>
            <w:shd w:val="clear" w:color="auto" w:fill="00B050"/>
            <w:vAlign w:val="center"/>
          </w:tcPr>
          <w:p w14:paraId="30856873" w14:textId="22C46690" w:rsidR="00A73286" w:rsidRPr="00EE4737" w:rsidRDefault="00A73286" w:rsidP="00A73286">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705F33FF" w14:textId="136194E3" w:rsidTr="00FF237E">
        <w:trPr>
          <w:trHeight w:val="461"/>
        </w:trPr>
        <w:tc>
          <w:tcPr>
            <w:tcW w:w="1836" w:type="dxa"/>
            <w:vMerge/>
            <w:tcBorders>
              <w:left w:val="single" w:sz="4" w:space="0" w:color="auto"/>
              <w:right w:val="single" w:sz="4" w:space="0" w:color="auto"/>
            </w:tcBorders>
            <w:shd w:val="clear" w:color="auto" w:fill="C6F3FF" w:themeFill="accent1" w:themeFillTint="33"/>
            <w:vAlign w:val="center"/>
          </w:tcPr>
          <w:p w14:paraId="18DA2160"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2443" w:type="dxa"/>
            <w:tcBorders>
              <w:top w:val="single" w:sz="4" w:space="0" w:color="auto"/>
              <w:left w:val="single" w:sz="4" w:space="0" w:color="auto"/>
              <w:bottom w:val="single" w:sz="4" w:space="0" w:color="auto"/>
              <w:right w:val="single" w:sz="4" w:space="0" w:color="auto"/>
            </w:tcBorders>
            <w:vAlign w:val="center"/>
          </w:tcPr>
          <w:p w14:paraId="033F1D52"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Other Economic Impacts</w:t>
            </w:r>
          </w:p>
        </w:tc>
        <w:tc>
          <w:tcPr>
            <w:tcW w:w="4654" w:type="dxa"/>
            <w:tcBorders>
              <w:top w:val="single" w:sz="4" w:space="0" w:color="auto"/>
              <w:left w:val="nil"/>
              <w:bottom w:val="single" w:sz="4" w:space="0" w:color="auto"/>
              <w:right w:val="single" w:sz="4" w:space="0" w:color="auto"/>
            </w:tcBorders>
            <w:shd w:val="clear" w:color="auto" w:fill="auto"/>
            <w:vAlign w:val="center"/>
          </w:tcPr>
          <w:p w14:paraId="2754842B" w14:textId="01EB818C" w:rsidR="00A73286" w:rsidRPr="00EE4737" w:rsidRDefault="00A73286" w:rsidP="00A73286">
            <w:pPr>
              <w:tabs>
                <w:tab w:val="clear" w:pos="284"/>
              </w:tabs>
              <w:spacing w:line="240" w:lineRule="auto"/>
              <w:jc w:val="left"/>
              <w:rPr>
                <w:rFonts w:eastAsia="Times New Roman" w:cs="AECOM Sans Light"/>
                <w:color w:val="000000"/>
                <w:kern w:val="0"/>
                <w:lang w:eastAsia="en-GB"/>
              </w:rPr>
            </w:pPr>
            <w:r w:rsidRPr="00EE4737">
              <w:rPr>
                <w:rFonts w:eastAsia="Times New Roman" w:cs="AECOM Sans Light"/>
                <w:color w:val="000000"/>
                <w:kern w:val="0"/>
                <w:lang w:eastAsia="en-GB"/>
              </w:rPr>
              <w:t>Support the continued economic success</w:t>
            </w:r>
            <w:r>
              <w:rPr>
                <w:rFonts w:eastAsia="Times New Roman" w:cs="AECOM Sans Light"/>
                <w:color w:val="000000"/>
                <w:kern w:val="0"/>
                <w:lang w:eastAsia="en-GB"/>
              </w:rPr>
              <w:t xml:space="preserve"> </w:t>
            </w:r>
            <w:r w:rsidR="00CD1E54">
              <w:rPr>
                <w:rFonts w:eastAsia="Times New Roman" w:cs="AECOM Sans Light"/>
                <w:color w:val="000000"/>
                <w:kern w:val="0"/>
                <w:lang w:eastAsia="en-GB"/>
              </w:rPr>
              <w:t xml:space="preserve">of the area </w:t>
            </w:r>
            <w:r w:rsidRPr="00EE4737">
              <w:rPr>
                <w:rFonts w:eastAsia="Times New Roman" w:cs="AECOM Sans Light"/>
                <w:color w:val="000000"/>
                <w:kern w:val="0"/>
                <w:lang w:eastAsia="en-GB"/>
              </w:rPr>
              <w:t>to support, communities, business</w:t>
            </w:r>
            <w:r w:rsidR="00CD1E54">
              <w:rPr>
                <w:rFonts w:eastAsia="Times New Roman" w:cs="AECOM Sans Light"/>
                <w:color w:val="000000"/>
                <w:kern w:val="0"/>
                <w:lang w:eastAsia="en-GB"/>
              </w:rPr>
              <w:t xml:space="preserve">, </w:t>
            </w:r>
            <w:r w:rsidRPr="00EE4737">
              <w:rPr>
                <w:rFonts w:eastAsia="Times New Roman" w:cs="AECOM Sans Light"/>
                <w:color w:val="000000"/>
                <w:kern w:val="0"/>
                <w:lang w:eastAsia="en-GB"/>
              </w:rPr>
              <w:t>visitors</w:t>
            </w:r>
            <w:r w:rsidR="00CD1E54">
              <w:rPr>
                <w:rFonts w:eastAsia="Times New Roman" w:cs="AECOM Sans Light"/>
                <w:color w:val="000000"/>
                <w:kern w:val="0"/>
                <w:lang w:eastAsia="en-GB"/>
              </w:rPr>
              <w:t xml:space="preserve"> and </w:t>
            </w:r>
            <w:r w:rsidR="00CD1E54" w:rsidRPr="00EE4737">
              <w:rPr>
                <w:rFonts w:eastAsia="Times New Roman" w:cs="AECOM Sans Light"/>
                <w:color w:val="000000"/>
                <w:kern w:val="0"/>
                <w:lang w:eastAsia="en-GB"/>
              </w:rPr>
              <w:t>tourism</w:t>
            </w:r>
          </w:p>
        </w:tc>
        <w:tc>
          <w:tcPr>
            <w:tcW w:w="1003" w:type="dxa"/>
            <w:tcBorders>
              <w:top w:val="nil"/>
              <w:left w:val="single" w:sz="4" w:space="0" w:color="auto"/>
              <w:bottom w:val="single" w:sz="4" w:space="0" w:color="auto"/>
              <w:right w:val="single" w:sz="4" w:space="0" w:color="auto"/>
            </w:tcBorders>
            <w:shd w:val="clear" w:color="auto" w:fill="FFFF00"/>
            <w:vAlign w:val="center"/>
          </w:tcPr>
          <w:p w14:paraId="295E30FE" w14:textId="42D582B8"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FF0000"/>
            <w:vAlign w:val="center"/>
          </w:tcPr>
          <w:p w14:paraId="03007699" w14:textId="1404A2CB"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2082883B" w14:textId="10E5F6FA" w:rsidR="00A73286" w:rsidRPr="00EE4737" w:rsidRDefault="00BE05B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00B050"/>
            <w:vAlign w:val="center"/>
          </w:tcPr>
          <w:p w14:paraId="5E5F0810" w14:textId="61409542"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c>
          <w:tcPr>
            <w:tcW w:w="1003" w:type="dxa"/>
            <w:tcBorders>
              <w:top w:val="nil"/>
              <w:left w:val="nil"/>
              <w:bottom w:val="single" w:sz="4" w:space="0" w:color="auto"/>
              <w:right w:val="single" w:sz="4" w:space="0" w:color="auto"/>
            </w:tcBorders>
            <w:shd w:val="clear" w:color="auto" w:fill="FF0000"/>
            <w:vAlign w:val="center"/>
          </w:tcPr>
          <w:p w14:paraId="219984B6" w14:textId="05AAE6E9" w:rsidR="00A73286" w:rsidRPr="00EE4737" w:rsidRDefault="00A73286" w:rsidP="00FF237E">
            <w:pPr>
              <w:tabs>
                <w:tab w:val="clear" w:pos="284"/>
              </w:tabs>
              <w:spacing w:line="240" w:lineRule="auto"/>
              <w:jc w:val="center"/>
              <w:rPr>
                <w:rFonts w:eastAsia="Times New Roman" w:cs="AECOM Sans Light"/>
                <w:color w:val="000000"/>
                <w:kern w:val="0"/>
                <w:lang w:eastAsia="en-GB"/>
              </w:rPr>
            </w:pPr>
            <w:r>
              <w:rPr>
                <w:rFonts w:cs="AECOM Sans Light"/>
                <w:color w:val="000000"/>
              </w:rPr>
              <w:t>-2</w:t>
            </w:r>
          </w:p>
        </w:tc>
      </w:tr>
      <w:tr w:rsidR="00A73286" w:rsidRPr="00EE4737" w14:paraId="27451809" w14:textId="77777777" w:rsidTr="00E47C39">
        <w:trPr>
          <w:trHeight w:val="317"/>
        </w:trPr>
        <w:tc>
          <w:tcPr>
            <w:tcW w:w="1836" w:type="dxa"/>
            <w:vMerge/>
            <w:tcBorders>
              <w:left w:val="single" w:sz="4" w:space="0" w:color="auto"/>
              <w:bottom w:val="single" w:sz="4" w:space="0" w:color="auto"/>
              <w:right w:val="single" w:sz="4" w:space="0" w:color="auto"/>
            </w:tcBorders>
            <w:shd w:val="clear" w:color="auto" w:fill="C6F3FF" w:themeFill="accent1" w:themeFillTint="33"/>
            <w:vAlign w:val="center"/>
          </w:tcPr>
          <w:p w14:paraId="7EAFE737" w14:textId="77777777" w:rsidR="00A73286" w:rsidRPr="00EE4737" w:rsidRDefault="00A73286" w:rsidP="00A73286">
            <w:pPr>
              <w:tabs>
                <w:tab w:val="clear" w:pos="284"/>
              </w:tabs>
              <w:spacing w:line="240" w:lineRule="auto"/>
              <w:jc w:val="left"/>
              <w:rPr>
                <w:rFonts w:eastAsia="Times New Roman" w:cs="AECOM Sans Light"/>
                <w:color w:val="000000"/>
                <w:kern w:val="0"/>
                <w:lang w:eastAsia="en-GB"/>
              </w:rPr>
            </w:pPr>
          </w:p>
        </w:tc>
        <w:tc>
          <w:tcPr>
            <w:tcW w:w="7097" w:type="dxa"/>
            <w:gridSpan w:val="2"/>
            <w:tcBorders>
              <w:top w:val="single" w:sz="4" w:space="0" w:color="auto"/>
              <w:left w:val="single" w:sz="4" w:space="0" w:color="auto"/>
              <w:bottom w:val="single" w:sz="4" w:space="0" w:color="auto"/>
              <w:right w:val="single" w:sz="4" w:space="0" w:color="auto"/>
            </w:tcBorders>
            <w:shd w:val="clear" w:color="auto" w:fill="C6F3FF" w:themeFill="accent1" w:themeFillTint="33"/>
            <w:vAlign w:val="center"/>
          </w:tcPr>
          <w:p w14:paraId="486FF8C5" w14:textId="75194AA1" w:rsidR="00A73286" w:rsidRPr="00EE4737" w:rsidRDefault="00AE3684" w:rsidP="00FF237E">
            <w:pPr>
              <w:tabs>
                <w:tab w:val="clear" w:pos="284"/>
              </w:tabs>
              <w:spacing w:line="240" w:lineRule="auto"/>
              <w:jc w:val="right"/>
              <w:rPr>
                <w:rFonts w:eastAsia="Times New Roman" w:cs="AECOM Sans Light"/>
                <w:color w:val="000000"/>
                <w:kern w:val="0"/>
                <w:lang w:eastAsia="en-GB"/>
              </w:rPr>
            </w:pPr>
            <w:r>
              <w:rPr>
                <w:rFonts w:eastAsia="Times New Roman" w:cs="AECOM Sans Light"/>
                <w:color w:val="000000"/>
                <w:kern w:val="0"/>
                <w:lang w:eastAsia="en-GB"/>
              </w:rPr>
              <w:t xml:space="preserve"> Criteria </w:t>
            </w:r>
            <w:r w:rsidR="00A73286" w:rsidRPr="00EE4737">
              <w:rPr>
                <w:rFonts w:eastAsia="Times New Roman" w:cs="AECOM Sans Light"/>
                <w:color w:val="000000"/>
                <w:kern w:val="0"/>
                <w:lang w:eastAsia="en-GB"/>
              </w:rPr>
              <w:t>Sub-Total</w:t>
            </w:r>
            <w:r w:rsidR="00A73286">
              <w:rPr>
                <w:rFonts w:eastAsia="Times New Roman" w:cs="AECOM Sans Light"/>
                <w:color w:val="000000"/>
                <w:kern w:val="0"/>
                <w:lang w:eastAsia="en-GB"/>
              </w:rPr>
              <w:t xml:space="preserve"> (Average)</w:t>
            </w:r>
          </w:p>
        </w:tc>
        <w:tc>
          <w:tcPr>
            <w:tcW w:w="1003" w:type="dxa"/>
            <w:tcBorders>
              <w:top w:val="nil"/>
              <w:left w:val="single" w:sz="4" w:space="0" w:color="auto"/>
              <w:bottom w:val="single" w:sz="4" w:space="0" w:color="auto"/>
              <w:right w:val="single" w:sz="4" w:space="0" w:color="auto"/>
            </w:tcBorders>
            <w:shd w:val="clear" w:color="auto" w:fill="C6F3FF" w:themeFill="accent1" w:themeFillTint="33"/>
            <w:vAlign w:val="center"/>
          </w:tcPr>
          <w:p w14:paraId="0AA769FF" w14:textId="08693BA2"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0.25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39A199A" w14:textId="4821782A"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9D50B1A" w14:textId="470BB395"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w:t>
            </w:r>
            <w:r w:rsidR="0008400E">
              <w:rPr>
                <w:rFonts w:cs="AECOM Sans Light"/>
                <w:color w:val="000000"/>
              </w:rPr>
              <w:t>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5D17BC56" w14:textId="26F52A2E" w:rsidR="00A73286" w:rsidRPr="00EE4737" w:rsidRDefault="0008400E" w:rsidP="00A73286">
            <w:pPr>
              <w:tabs>
                <w:tab w:val="clear" w:pos="284"/>
              </w:tabs>
              <w:spacing w:line="240" w:lineRule="auto"/>
              <w:jc w:val="center"/>
              <w:rPr>
                <w:rFonts w:cs="AECOM Sans Light"/>
                <w:color w:val="000000"/>
              </w:rPr>
            </w:pPr>
            <w:r>
              <w:rPr>
                <w:rFonts w:cs="AECOM Sans Light"/>
                <w:color w:val="000000"/>
              </w:rPr>
              <w:t>0.5</w:t>
            </w:r>
          </w:p>
        </w:tc>
        <w:tc>
          <w:tcPr>
            <w:tcW w:w="1003" w:type="dxa"/>
            <w:tcBorders>
              <w:top w:val="nil"/>
              <w:left w:val="nil"/>
              <w:bottom w:val="single" w:sz="4" w:space="0" w:color="auto"/>
              <w:right w:val="single" w:sz="4" w:space="0" w:color="auto"/>
            </w:tcBorders>
            <w:shd w:val="clear" w:color="auto" w:fill="C6F3FF" w:themeFill="accent1" w:themeFillTint="33"/>
            <w:vAlign w:val="center"/>
          </w:tcPr>
          <w:p w14:paraId="72A10B8D" w14:textId="265FF264" w:rsidR="00A73286" w:rsidRPr="00EE4737" w:rsidRDefault="00A73286" w:rsidP="00A73286">
            <w:pPr>
              <w:tabs>
                <w:tab w:val="clear" w:pos="284"/>
              </w:tabs>
              <w:spacing w:line="240" w:lineRule="auto"/>
              <w:jc w:val="center"/>
              <w:rPr>
                <w:rFonts w:cs="AECOM Sans Light"/>
                <w:color w:val="000000"/>
              </w:rPr>
            </w:pPr>
            <w:r>
              <w:rPr>
                <w:rFonts w:cs="AECOM Sans Light"/>
                <w:color w:val="000000"/>
              </w:rPr>
              <w:t>0</w:t>
            </w:r>
          </w:p>
        </w:tc>
      </w:tr>
      <w:tr w:rsidR="00A73286" w:rsidRPr="00EE4737" w14:paraId="07857898" w14:textId="77777777" w:rsidTr="00FF237E">
        <w:trPr>
          <w:trHeight w:val="461"/>
        </w:trPr>
        <w:tc>
          <w:tcPr>
            <w:tcW w:w="8933" w:type="dxa"/>
            <w:gridSpan w:val="3"/>
            <w:tcBorders>
              <w:top w:val="single" w:sz="4" w:space="0" w:color="auto"/>
              <w:left w:val="single" w:sz="4" w:space="0" w:color="auto"/>
              <w:bottom w:val="single" w:sz="4" w:space="0" w:color="auto"/>
              <w:right w:val="single" w:sz="4" w:space="0" w:color="auto"/>
            </w:tcBorders>
            <w:shd w:val="clear" w:color="auto" w:fill="00B5E2" w:themeFill="accent1"/>
            <w:vAlign w:val="center"/>
          </w:tcPr>
          <w:p w14:paraId="242E0451" w14:textId="0B1CA3C1" w:rsidR="00A73286" w:rsidRPr="00FF237E" w:rsidRDefault="00A73286" w:rsidP="00FF237E">
            <w:pPr>
              <w:tabs>
                <w:tab w:val="clear" w:pos="284"/>
              </w:tabs>
              <w:spacing w:line="240" w:lineRule="auto"/>
              <w:jc w:val="right"/>
              <w:rPr>
                <w:rFonts w:eastAsia="Times New Roman" w:cs="AECOM Sans Light"/>
                <w:b/>
                <w:color w:val="FFFFFF" w:themeColor="background1"/>
                <w:kern w:val="0"/>
                <w:lang w:eastAsia="en-GB"/>
              </w:rPr>
            </w:pPr>
            <w:r w:rsidRPr="00FF237E">
              <w:rPr>
                <w:rFonts w:eastAsia="Times New Roman" w:cs="AECOM Sans Light"/>
                <w:b/>
                <w:color w:val="FFFFFF" w:themeColor="background1"/>
                <w:kern w:val="0"/>
                <w:lang w:eastAsia="en-GB"/>
              </w:rPr>
              <w:t>Total Appraisal Score</w:t>
            </w:r>
          </w:p>
        </w:tc>
        <w:tc>
          <w:tcPr>
            <w:tcW w:w="1003" w:type="dxa"/>
            <w:tcBorders>
              <w:top w:val="single" w:sz="4" w:space="0" w:color="auto"/>
              <w:left w:val="single" w:sz="4" w:space="0" w:color="auto"/>
              <w:bottom w:val="single" w:sz="4" w:space="0" w:color="auto"/>
              <w:right w:val="single" w:sz="4" w:space="0" w:color="auto"/>
            </w:tcBorders>
            <w:shd w:val="clear" w:color="auto" w:fill="00B5E2" w:themeFill="accent1"/>
            <w:vAlign w:val="center"/>
          </w:tcPr>
          <w:p w14:paraId="14686727" w14:textId="17D3E740" w:rsidR="00A73286" w:rsidRPr="00FF237E" w:rsidRDefault="00A73286" w:rsidP="00A73286">
            <w:pPr>
              <w:tabs>
                <w:tab w:val="clear" w:pos="284"/>
              </w:tabs>
              <w:spacing w:line="240" w:lineRule="auto"/>
              <w:jc w:val="center"/>
              <w:rPr>
                <w:rFonts w:cs="AECOM Sans Light"/>
                <w:b/>
                <w:color w:val="FFFFFF" w:themeColor="background1"/>
              </w:rPr>
            </w:pPr>
            <w:r>
              <w:rPr>
                <w:rFonts w:cs="AECOM Sans Light"/>
                <w:b/>
                <w:color w:val="FFFFFF" w:themeColor="background1"/>
              </w:rPr>
              <w:t>-0.65</w:t>
            </w:r>
          </w:p>
        </w:tc>
        <w:tc>
          <w:tcPr>
            <w:tcW w:w="1003" w:type="dxa"/>
            <w:tcBorders>
              <w:top w:val="single" w:sz="4" w:space="0" w:color="auto"/>
              <w:left w:val="nil"/>
              <w:bottom w:val="single" w:sz="4" w:space="0" w:color="auto"/>
              <w:right w:val="single" w:sz="4" w:space="0" w:color="auto"/>
            </w:tcBorders>
            <w:shd w:val="clear" w:color="auto" w:fill="00B5E2" w:themeFill="accent1"/>
            <w:vAlign w:val="center"/>
          </w:tcPr>
          <w:p w14:paraId="044A00D7" w14:textId="375B3008" w:rsidR="00A73286" w:rsidRPr="00FF237E" w:rsidRDefault="00A73286" w:rsidP="00A73286">
            <w:pPr>
              <w:tabs>
                <w:tab w:val="clear" w:pos="284"/>
              </w:tabs>
              <w:spacing w:line="240" w:lineRule="auto"/>
              <w:jc w:val="center"/>
              <w:rPr>
                <w:rFonts w:cs="AECOM Sans Light"/>
                <w:b/>
                <w:color w:val="FFFFFF" w:themeColor="background1"/>
              </w:rPr>
            </w:pPr>
            <w:r>
              <w:rPr>
                <w:rFonts w:cs="AECOM Sans Light"/>
                <w:b/>
                <w:color w:val="FFFFFF" w:themeColor="background1"/>
              </w:rPr>
              <w:t>-7.3</w:t>
            </w:r>
          </w:p>
        </w:tc>
        <w:tc>
          <w:tcPr>
            <w:tcW w:w="1003" w:type="dxa"/>
            <w:tcBorders>
              <w:top w:val="single" w:sz="4" w:space="0" w:color="auto"/>
              <w:left w:val="nil"/>
              <w:bottom w:val="single" w:sz="4" w:space="0" w:color="auto"/>
              <w:right w:val="single" w:sz="4" w:space="0" w:color="auto"/>
            </w:tcBorders>
            <w:shd w:val="clear" w:color="auto" w:fill="00B5E2" w:themeFill="accent1"/>
            <w:vAlign w:val="center"/>
          </w:tcPr>
          <w:p w14:paraId="260ED807" w14:textId="404E7C12" w:rsidR="00A73286" w:rsidRPr="00FF237E" w:rsidRDefault="001173AE" w:rsidP="00A73286">
            <w:pPr>
              <w:tabs>
                <w:tab w:val="clear" w:pos="284"/>
              </w:tabs>
              <w:spacing w:line="240" w:lineRule="auto"/>
              <w:jc w:val="center"/>
              <w:rPr>
                <w:rFonts w:cs="AECOM Sans Light"/>
                <w:b/>
                <w:color w:val="FFFFFF" w:themeColor="background1"/>
              </w:rPr>
            </w:pPr>
            <w:r>
              <w:rPr>
                <w:rFonts w:cs="AECOM Sans Light"/>
                <w:b/>
                <w:color w:val="FFFFFF" w:themeColor="background1"/>
              </w:rPr>
              <w:t>7</w:t>
            </w:r>
          </w:p>
        </w:tc>
        <w:tc>
          <w:tcPr>
            <w:tcW w:w="1003" w:type="dxa"/>
            <w:tcBorders>
              <w:top w:val="single" w:sz="4" w:space="0" w:color="auto"/>
              <w:left w:val="nil"/>
              <w:bottom w:val="single" w:sz="4" w:space="0" w:color="auto"/>
              <w:right w:val="single" w:sz="4" w:space="0" w:color="auto"/>
            </w:tcBorders>
            <w:shd w:val="clear" w:color="auto" w:fill="00B5E2" w:themeFill="accent1"/>
            <w:vAlign w:val="center"/>
          </w:tcPr>
          <w:p w14:paraId="2282468F" w14:textId="1DFA9E3A" w:rsidR="00A73286" w:rsidRPr="00FF237E" w:rsidRDefault="001173AE" w:rsidP="00A73286">
            <w:pPr>
              <w:tabs>
                <w:tab w:val="clear" w:pos="284"/>
              </w:tabs>
              <w:spacing w:line="240" w:lineRule="auto"/>
              <w:jc w:val="center"/>
              <w:rPr>
                <w:rFonts w:cs="AECOM Sans Light"/>
                <w:b/>
                <w:color w:val="FFFFFF" w:themeColor="background1"/>
              </w:rPr>
            </w:pPr>
            <w:r>
              <w:rPr>
                <w:rFonts w:cs="AECOM Sans Light"/>
                <w:b/>
                <w:color w:val="FFFFFF" w:themeColor="background1"/>
              </w:rPr>
              <w:t>8.4</w:t>
            </w:r>
          </w:p>
        </w:tc>
        <w:tc>
          <w:tcPr>
            <w:tcW w:w="1003" w:type="dxa"/>
            <w:tcBorders>
              <w:top w:val="single" w:sz="4" w:space="0" w:color="auto"/>
              <w:left w:val="nil"/>
              <w:bottom w:val="single" w:sz="4" w:space="0" w:color="auto"/>
              <w:right w:val="single" w:sz="4" w:space="0" w:color="auto"/>
            </w:tcBorders>
            <w:shd w:val="clear" w:color="auto" w:fill="00B5E2" w:themeFill="accent1"/>
            <w:vAlign w:val="center"/>
          </w:tcPr>
          <w:p w14:paraId="7AD99065" w14:textId="3294C8D3" w:rsidR="00A73286" w:rsidRPr="00FF237E" w:rsidRDefault="00A73286" w:rsidP="00A73286">
            <w:pPr>
              <w:tabs>
                <w:tab w:val="clear" w:pos="284"/>
              </w:tabs>
              <w:spacing w:line="240" w:lineRule="auto"/>
              <w:jc w:val="center"/>
              <w:rPr>
                <w:rFonts w:cs="AECOM Sans Light"/>
                <w:b/>
                <w:color w:val="FFFFFF" w:themeColor="background1"/>
              </w:rPr>
            </w:pPr>
            <w:r>
              <w:rPr>
                <w:rFonts w:cs="AECOM Sans Light"/>
                <w:b/>
                <w:color w:val="FFFFFF" w:themeColor="background1"/>
              </w:rPr>
              <w:t>-7.3</w:t>
            </w:r>
          </w:p>
        </w:tc>
      </w:tr>
      <w:bookmarkEnd w:id="136"/>
    </w:tbl>
    <w:p w14:paraId="02C5C366" w14:textId="6A699D1A" w:rsidR="00415AB9" w:rsidRPr="00FF237E" w:rsidRDefault="00415AB9" w:rsidP="007F2EA2">
      <w:pPr>
        <w:pStyle w:val="BodyText"/>
      </w:pPr>
    </w:p>
    <w:p w14:paraId="70BCE91A" w14:textId="77777777" w:rsidR="00415AB9" w:rsidRPr="00FF237E" w:rsidRDefault="00415AB9" w:rsidP="007F2EA2">
      <w:pPr>
        <w:pStyle w:val="BodyText"/>
      </w:pPr>
    </w:p>
    <w:p w14:paraId="2B1B4A59" w14:textId="312565F9" w:rsidR="00BC01B4" w:rsidRPr="00FF237E" w:rsidRDefault="00BC01B4" w:rsidP="00FF237E">
      <w:pPr>
        <w:pStyle w:val="BodyText"/>
        <w:sectPr w:rsidR="00BC01B4" w:rsidRPr="00FF237E" w:rsidSect="00FF237E">
          <w:headerReference w:type="default" r:id="rId46"/>
          <w:footerReference w:type="default" r:id="rId47"/>
          <w:pgSz w:w="16838" w:h="11906" w:orient="landscape"/>
          <w:pgMar w:top="1134" w:right="1440" w:bottom="850" w:left="1440" w:header="709" w:footer="283" w:gutter="0"/>
          <w:cols w:space="708"/>
          <w:docGrid w:linePitch="360"/>
        </w:sectPr>
      </w:pPr>
    </w:p>
    <w:p w14:paraId="569D66E9" w14:textId="14A6D2C7" w:rsidR="004A6459" w:rsidRPr="00FF237E" w:rsidRDefault="004A6459" w:rsidP="00FF237E">
      <w:pPr>
        <w:pStyle w:val="Heading1"/>
        <w:spacing w:before="240"/>
      </w:pPr>
      <w:bookmarkStart w:id="141" w:name="_Toc34662401"/>
      <w:bookmarkStart w:id="142" w:name="_Toc34733395"/>
      <w:bookmarkStart w:id="143" w:name="_Toc34748456"/>
      <w:bookmarkStart w:id="144" w:name="_Toc34748512"/>
      <w:bookmarkStart w:id="145" w:name="_Toc34749558"/>
      <w:bookmarkStart w:id="146" w:name="_Toc34751932"/>
      <w:bookmarkStart w:id="147" w:name="_Toc35856735"/>
      <w:bookmarkStart w:id="148" w:name="_Toc36152258"/>
      <w:bookmarkStart w:id="149" w:name="_Toc38526996"/>
      <w:bookmarkStart w:id="150" w:name="_Toc38655819"/>
      <w:bookmarkStart w:id="151" w:name="_Toc39156623"/>
      <w:bookmarkStart w:id="152" w:name="_Toc39165000"/>
      <w:bookmarkStart w:id="153" w:name="_Toc39223903"/>
      <w:bookmarkStart w:id="154" w:name="_Toc39225006"/>
      <w:bookmarkStart w:id="155" w:name="_Toc39225061"/>
      <w:bookmarkStart w:id="156" w:name="_Toc39225230"/>
      <w:bookmarkStart w:id="157" w:name="_Toc39225231"/>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r w:rsidRPr="00FF237E">
        <w:lastRenderedPageBreak/>
        <w:t>Conclusion</w:t>
      </w:r>
      <w:r w:rsidR="003C6B6E" w:rsidRPr="00FF237E">
        <w:t xml:space="preserve"> </w:t>
      </w:r>
      <w:r w:rsidR="00607D52" w:rsidRPr="00FF237E">
        <w:t>&amp; Next Steps</w:t>
      </w:r>
      <w:bookmarkEnd w:id="157"/>
    </w:p>
    <w:p w14:paraId="03156FEA" w14:textId="52CE8F28" w:rsidR="001B346C" w:rsidRPr="0072244F" w:rsidRDefault="001E1EF9" w:rsidP="007F2EA2">
      <w:pPr>
        <w:pStyle w:val="BodyText"/>
      </w:pPr>
      <w:r w:rsidRPr="00FF237E">
        <w:t xml:space="preserve">The results of the MCA </w:t>
      </w:r>
      <w:r w:rsidR="009F1393" w:rsidRPr="0072244F">
        <w:t xml:space="preserve">indicate </w:t>
      </w:r>
      <w:r w:rsidRPr="00FF237E">
        <w:t xml:space="preserve">that Option 4, </w:t>
      </w:r>
      <w:r w:rsidR="001D2C87">
        <w:t xml:space="preserve">with </w:t>
      </w:r>
      <w:r w:rsidRPr="00FF237E">
        <w:t>extended pedestrianisation</w:t>
      </w:r>
      <w:r w:rsidR="00876D10" w:rsidRPr="0072244F">
        <w:t>, removal of buses</w:t>
      </w:r>
      <w:r w:rsidRPr="00FF237E">
        <w:t xml:space="preserve"> and </w:t>
      </w:r>
      <w:r w:rsidR="00876D10" w:rsidRPr="0072244F">
        <w:t xml:space="preserve">the </w:t>
      </w:r>
      <w:r w:rsidR="00012963" w:rsidRPr="0072244F">
        <w:t xml:space="preserve">reduction of traffic with controlled vehicular access </w:t>
      </w:r>
      <w:r w:rsidR="001D2C87">
        <w:t>to</w:t>
      </w:r>
      <w:r w:rsidR="00012963" w:rsidRPr="0072244F">
        <w:t xml:space="preserve"> </w:t>
      </w:r>
      <w:r w:rsidRPr="00FF237E">
        <w:t xml:space="preserve">the </w:t>
      </w:r>
      <w:r w:rsidR="00334286" w:rsidRPr="00FF237E">
        <w:t>Scheme</w:t>
      </w:r>
      <w:r w:rsidR="009F1393" w:rsidRPr="0072244F">
        <w:t>,</w:t>
      </w:r>
      <w:r w:rsidRPr="00FF237E">
        <w:t xml:space="preserve"> </w:t>
      </w:r>
      <w:r w:rsidR="00E17635" w:rsidRPr="0072244F">
        <w:t>scored highest</w:t>
      </w:r>
      <w:r w:rsidRPr="00FF237E">
        <w:t xml:space="preserve"> with </w:t>
      </w:r>
      <w:r w:rsidR="00E17635" w:rsidRPr="0072244F">
        <w:t>a</w:t>
      </w:r>
      <w:r w:rsidRPr="00FF237E">
        <w:t xml:space="preserve"> score of +</w:t>
      </w:r>
      <w:r w:rsidR="002275E7" w:rsidRPr="002E459B">
        <w:t>8.</w:t>
      </w:r>
      <w:r w:rsidR="001173AE" w:rsidRPr="002E459B">
        <w:t>4</w:t>
      </w:r>
      <w:r w:rsidRPr="00FF237E">
        <w:t xml:space="preserve">. </w:t>
      </w:r>
    </w:p>
    <w:p w14:paraId="041D5F3F" w14:textId="002A37CD" w:rsidR="00530F22" w:rsidRPr="0072244F" w:rsidRDefault="00530F22" w:rsidP="007F2EA2">
      <w:pPr>
        <w:pStyle w:val="BodyText"/>
      </w:pPr>
    </w:p>
    <w:p w14:paraId="668EDC70" w14:textId="3D114872" w:rsidR="003D2A15" w:rsidRPr="0072244F" w:rsidRDefault="00530F22" w:rsidP="007F2EA2">
      <w:pPr>
        <w:pStyle w:val="BodyText"/>
      </w:pPr>
      <w:r w:rsidRPr="0072244F">
        <w:t xml:space="preserve">With a positive score of </w:t>
      </w:r>
      <w:r w:rsidRPr="002E459B">
        <w:t>+</w:t>
      </w:r>
      <w:r w:rsidR="001173AE" w:rsidRPr="002E459B">
        <w:t>7</w:t>
      </w:r>
      <w:r w:rsidR="002275E7" w:rsidRPr="002E459B">
        <w:t>,</w:t>
      </w:r>
      <w:r w:rsidRPr="0072244F">
        <w:t xml:space="preserve"> Option 3, </w:t>
      </w:r>
      <w:r w:rsidR="001D2C87">
        <w:t xml:space="preserve">with </w:t>
      </w:r>
      <w:r w:rsidRPr="0072244F">
        <w:t>increased pedestrianisation and removal of buses, also</w:t>
      </w:r>
      <w:r w:rsidR="002275E7" w:rsidRPr="0072244F">
        <w:t xml:space="preserve"> scored positively across the MCA with significant advantages</w:t>
      </w:r>
      <w:r w:rsidR="003D2A15" w:rsidRPr="0072244F">
        <w:t xml:space="preserve"> </w:t>
      </w:r>
      <w:r w:rsidRPr="0072244F">
        <w:t xml:space="preserve">over Options 1, 2 and 5. </w:t>
      </w:r>
    </w:p>
    <w:p w14:paraId="75E82B23" w14:textId="302ECA80" w:rsidR="003D2A15" w:rsidRPr="0072244F" w:rsidRDefault="003D2A15" w:rsidP="007F2EA2">
      <w:pPr>
        <w:pStyle w:val="BodyText"/>
      </w:pPr>
    </w:p>
    <w:p w14:paraId="0E1B65D9" w14:textId="7CAC135E" w:rsidR="003D2A15" w:rsidRPr="0072244F" w:rsidRDefault="003D2A15" w:rsidP="007F2EA2">
      <w:pPr>
        <w:pStyle w:val="BodyText"/>
      </w:pPr>
      <w:r w:rsidRPr="0072244F">
        <w:t xml:space="preserve">Both </w:t>
      </w:r>
      <w:r w:rsidR="001D2C87">
        <w:t>O</w:t>
      </w:r>
      <w:r w:rsidRPr="0072244F">
        <w:t xml:space="preserve">ptions </w:t>
      </w:r>
      <w:r w:rsidR="001D2C87">
        <w:t xml:space="preserve">3 and 4 present </w:t>
      </w:r>
      <w:r w:rsidRPr="0072244F">
        <w:t>an identical approach to the design and movement characteristics of the Core Plaza and only differ in their treatment of the Outer Plaza</w:t>
      </w:r>
      <w:r w:rsidR="009C0D5F" w:rsidRPr="0072244F">
        <w:t xml:space="preserve"> and levels of traffic allowed in this space</w:t>
      </w:r>
      <w:r w:rsidRPr="0072244F">
        <w:t>. In Option 4, th</w:t>
      </w:r>
      <w:r w:rsidR="001D2C87">
        <w:t xml:space="preserve">e Outer Plaza </w:t>
      </w:r>
      <w:r w:rsidRPr="0072244F">
        <w:t xml:space="preserve">is designed as a shared space, while </w:t>
      </w:r>
      <w:r w:rsidR="001D2C87">
        <w:t xml:space="preserve">with </w:t>
      </w:r>
      <w:r w:rsidRPr="0072244F">
        <w:t xml:space="preserve">Option 3, the approach is more of a standard </w:t>
      </w:r>
      <w:r w:rsidR="009C0D5F" w:rsidRPr="0072244F">
        <w:t xml:space="preserve">design using footpaths, kerbs and carriageway to delineated priorities for different modes. </w:t>
      </w:r>
    </w:p>
    <w:p w14:paraId="6088F22D" w14:textId="77777777" w:rsidR="003D2A15" w:rsidRPr="0072244F" w:rsidRDefault="003D2A15" w:rsidP="007F2EA2">
      <w:pPr>
        <w:pStyle w:val="BodyText"/>
      </w:pPr>
    </w:p>
    <w:p w14:paraId="722AAD80" w14:textId="4F654C42" w:rsidR="00530F22" w:rsidRPr="0072244F" w:rsidRDefault="001D2C87" w:rsidP="007F2EA2">
      <w:pPr>
        <w:pStyle w:val="BodyText"/>
      </w:pPr>
      <w:r>
        <w:t>T</w:t>
      </w:r>
      <w:r w:rsidR="00530F22" w:rsidRPr="0072244F">
        <w:t xml:space="preserve">he benefits of </w:t>
      </w:r>
      <w:r>
        <w:t xml:space="preserve">Option 3 </w:t>
      </w:r>
      <w:r w:rsidR="00530F22" w:rsidRPr="0072244F">
        <w:t xml:space="preserve">are not as pronounced as Option 4 due to </w:t>
      </w:r>
      <w:r>
        <w:t xml:space="preserve">permitted </w:t>
      </w:r>
      <w:r w:rsidR="00530F22" w:rsidRPr="0072244F">
        <w:t xml:space="preserve">vehicular traffic along </w:t>
      </w:r>
      <w:r w:rsidR="00525B53" w:rsidRPr="0072244F">
        <w:t>in the Outer Plaza on Dame Street, th</w:t>
      </w:r>
      <w:r w:rsidR="00C87768">
        <w:t xml:space="preserve">is </w:t>
      </w:r>
      <w:r w:rsidR="00530F22" w:rsidRPr="0072244F">
        <w:t>results in reduced benefits across the CAF c</w:t>
      </w:r>
      <w:r w:rsidR="00AE3684">
        <w:t xml:space="preserve">riteria </w:t>
      </w:r>
      <w:r w:rsidR="00530F22" w:rsidRPr="0072244F">
        <w:t xml:space="preserve">as outlined in Section 8. </w:t>
      </w:r>
    </w:p>
    <w:p w14:paraId="0A643AFC" w14:textId="4DE3AAB7" w:rsidR="001E1EF9" w:rsidRPr="00FF237E" w:rsidRDefault="001E1EF9" w:rsidP="007F2EA2">
      <w:pPr>
        <w:pStyle w:val="BodyText"/>
      </w:pPr>
    </w:p>
    <w:p w14:paraId="28869039" w14:textId="67AD030E" w:rsidR="00BF1CD1" w:rsidRDefault="001E1EF9" w:rsidP="007F2EA2">
      <w:pPr>
        <w:pStyle w:val="BodyText"/>
      </w:pPr>
      <w:r w:rsidRPr="00FF237E">
        <w:t>Based on the</w:t>
      </w:r>
      <w:r w:rsidR="00B90050">
        <w:t xml:space="preserve"> </w:t>
      </w:r>
      <w:r w:rsidR="001D2C87">
        <w:t xml:space="preserve">similarity of Options 3 and 4 and the relative benefit that both options present, it is </w:t>
      </w:r>
      <w:r w:rsidR="0081396C">
        <w:t>recommended that both</w:t>
      </w:r>
      <w:r w:rsidR="001D2C87">
        <w:t xml:space="preserve"> options</w:t>
      </w:r>
      <w:r w:rsidR="0081396C">
        <w:t xml:space="preserve"> are taken forward </w:t>
      </w:r>
      <w:r w:rsidR="00B90050">
        <w:t xml:space="preserve">by </w:t>
      </w:r>
      <w:r w:rsidR="00BF1CD1">
        <w:t>DCC for further consideration</w:t>
      </w:r>
      <w:r w:rsidR="004467A1">
        <w:t xml:space="preserve"> </w:t>
      </w:r>
      <w:r w:rsidR="002935C2">
        <w:t xml:space="preserve">and design development. </w:t>
      </w:r>
      <w:r w:rsidR="006B0156">
        <w:t xml:space="preserve"> </w:t>
      </w:r>
    </w:p>
    <w:p w14:paraId="5F39795D" w14:textId="5833163C" w:rsidR="006B0156" w:rsidRDefault="006B0156" w:rsidP="007F2EA2">
      <w:pPr>
        <w:pStyle w:val="BodyText"/>
      </w:pPr>
    </w:p>
    <w:p w14:paraId="45315339" w14:textId="32A34857" w:rsidR="00686B43" w:rsidRPr="00EE4737" w:rsidRDefault="00686B43">
      <w:pPr>
        <w:pStyle w:val="ListNumber"/>
        <w:numPr>
          <w:ilvl w:val="0"/>
          <w:numId w:val="0"/>
        </w:numPr>
        <w:spacing w:line="240" w:lineRule="atLeast"/>
      </w:pPr>
    </w:p>
    <w:p w14:paraId="4EEF03B2" w14:textId="77777777" w:rsidR="00AE79CC" w:rsidRDefault="00AE79CC" w:rsidP="00FF237E">
      <w:pPr>
        <w:pStyle w:val="ListNumber"/>
        <w:rPr>
          <w:b/>
          <w:bCs/>
        </w:rPr>
        <w:sectPr w:rsidR="00AE79CC" w:rsidSect="00A73B5E">
          <w:headerReference w:type="default" r:id="rId48"/>
          <w:footerReference w:type="default" r:id="rId49"/>
          <w:pgSz w:w="11906" w:h="16838"/>
          <w:pgMar w:top="1134" w:right="1440" w:bottom="851" w:left="1440" w:header="709" w:footer="284" w:gutter="0"/>
          <w:cols w:space="708"/>
          <w:docGrid w:linePitch="360"/>
        </w:sectPr>
      </w:pPr>
      <w:bookmarkStart w:id="158" w:name="_Toc34733397"/>
      <w:bookmarkStart w:id="159" w:name="_Toc34748458"/>
      <w:bookmarkStart w:id="160" w:name="_Toc33002083"/>
      <w:bookmarkStart w:id="161" w:name="_Toc33002294"/>
      <w:bookmarkStart w:id="162" w:name="_Toc33192183"/>
      <w:bookmarkStart w:id="163" w:name="_Toc33002084"/>
      <w:bookmarkStart w:id="164" w:name="_Toc33002295"/>
      <w:bookmarkStart w:id="165" w:name="_Toc33192184"/>
      <w:bookmarkStart w:id="166" w:name="_Toc33002151"/>
      <w:bookmarkStart w:id="167" w:name="_Toc33002362"/>
      <w:bookmarkStart w:id="168" w:name="_Toc33192251"/>
      <w:bookmarkEnd w:id="158"/>
      <w:bookmarkEnd w:id="159"/>
      <w:bookmarkEnd w:id="160"/>
      <w:bookmarkEnd w:id="161"/>
      <w:bookmarkEnd w:id="162"/>
      <w:bookmarkEnd w:id="163"/>
      <w:bookmarkEnd w:id="164"/>
      <w:bookmarkEnd w:id="165"/>
      <w:bookmarkEnd w:id="166"/>
      <w:bookmarkEnd w:id="167"/>
      <w:bookmarkEnd w:id="168"/>
      <w:bookmarkEnd w:id="43"/>
    </w:p>
    <w:p w14:paraId="031C19C7" w14:textId="0D4C4CD0" w:rsidR="00AE79CC" w:rsidRDefault="00AE79CC" w:rsidP="00FF237E">
      <w:pPr>
        <w:pStyle w:val="Appendix"/>
      </w:pPr>
      <w:bookmarkStart w:id="169" w:name="_Toc39225232"/>
      <w:r>
        <w:lastRenderedPageBreak/>
        <w:t>Policy Context</w:t>
      </w:r>
      <w:bookmarkEnd w:id="169"/>
      <w:r>
        <w:t xml:space="preserve"> </w:t>
      </w:r>
    </w:p>
    <w:p w14:paraId="3E0F1EAD" w14:textId="07AB11E2" w:rsidR="00AE79CC" w:rsidRDefault="00AE79CC" w:rsidP="00FF237E">
      <w:pPr>
        <w:pStyle w:val="BodyText"/>
      </w:pPr>
      <w:r>
        <w:t>A review of relevant policies and studies was undertaken to provide some background for the College Green Plaza scheme and to inform development of the MCA criterion.</w:t>
      </w:r>
    </w:p>
    <w:p w14:paraId="34BB1FCF" w14:textId="77777777" w:rsidR="00AE79CC" w:rsidRPr="00EE4737" w:rsidRDefault="00AE79CC" w:rsidP="004B7349">
      <w:pPr>
        <w:pStyle w:val="Heading2"/>
        <w:numPr>
          <w:ilvl w:val="0"/>
          <w:numId w:val="0"/>
        </w:numPr>
        <w:ind w:left="567" w:hanging="567"/>
      </w:pPr>
      <w:r w:rsidRPr="00EE4737">
        <w:t>Project Ireland 2040 National Planning Framework</w:t>
      </w:r>
    </w:p>
    <w:p w14:paraId="09C008DE" w14:textId="77777777" w:rsidR="00AE79CC" w:rsidRPr="00EE4737" w:rsidRDefault="00AE79CC" w:rsidP="007F2EA2">
      <w:pPr>
        <w:pStyle w:val="BodyText"/>
      </w:pPr>
      <w:r w:rsidRPr="00EE4737">
        <w:t>The National Planning Framework (NPF), is a planning framework to guide development and investment up to 2040. The NPF provides a framework for the development of count</w:t>
      </w:r>
      <w:r>
        <w:t>r</w:t>
      </w:r>
      <w:r w:rsidRPr="00EE4737">
        <w:t>y, its regions, its cities and major settlements. It empowers each region to lead in the planning and development of their communities, containing a set of national objectives and key principles from which more detailed and refined plans will follow.</w:t>
      </w:r>
    </w:p>
    <w:p w14:paraId="2720D6C3" w14:textId="77777777" w:rsidR="00AE79CC" w:rsidRPr="00EE4737" w:rsidRDefault="00AE79CC" w:rsidP="007F2EA2">
      <w:pPr>
        <w:pStyle w:val="BodyText"/>
      </w:pPr>
    </w:p>
    <w:p w14:paraId="31DBAD77" w14:textId="0CE2BBE6" w:rsidR="00AE79CC" w:rsidRPr="00EE4737" w:rsidRDefault="00AE79CC" w:rsidP="007F2EA2">
      <w:pPr>
        <w:pStyle w:val="BodyText"/>
      </w:pPr>
      <w:r w:rsidRPr="00EE4737">
        <w:t>The NPF outlines 10 National Strategic Outcomes (NSOs), that will help to deliver share</w:t>
      </w:r>
      <w:r>
        <w:t>d</w:t>
      </w:r>
      <w:r w:rsidRPr="00EE4737">
        <w:t xml:space="preserve"> benefits with the implementation of the plan</w:t>
      </w:r>
      <w:r>
        <w:t>,</w:t>
      </w:r>
      <w:r w:rsidRPr="00EE4737">
        <w:t xml:space="preserve"> according to its objectives as illustrated in Figure </w:t>
      </w:r>
      <w:r w:rsidR="00001EB3">
        <w:t>A.</w:t>
      </w:r>
      <w:r w:rsidRPr="00EE4737">
        <w:t>1.</w:t>
      </w:r>
    </w:p>
    <w:p w14:paraId="539A71AA" w14:textId="77777777" w:rsidR="00AE79CC" w:rsidRPr="00EE4737" w:rsidRDefault="00AE79CC" w:rsidP="007F2EA2">
      <w:pPr>
        <w:pStyle w:val="BodyText"/>
      </w:pPr>
    </w:p>
    <w:p w14:paraId="670772E1" w14:textId="714F2A96" w:rsidR="00AE79CC" w:rsidRPr="00EE4737" w:rsidRDefault="00AE79CC" w:rsidP="00AE79CC">
      <w:pPr>
        <w:pStyle w:val="Caption"/>
      </w:pPr>
      <w:r w:rsidRPr="00EE4737">
        <w:t xml:space="preserve">Figure </w:t>
      </w:r>
      <w:r w:rsidR="00001EB3">
        <w:t>A</w:t>
      </w:r>
      <w:r w:rsidRPr="00EE4737">
        <w:t>.1: NPF National Strategic Outcomes</w:t>
      </w:r>
    </w:p>
    <w:p w14:paraId="23CEFFB3" w14:textId="77777777" w:rsidR="00AE79CC" w:rsidRDefault="00AE79CC" w:rsidP="007F2EA2">
      <w:pPr>
        <w:pStyle w:val="BodyText"/>
      </w:pPr>
      <w:r w:rsidRPr="00EE4737">
        <w:rPr>
          <w:noProof/>
        </w:rPr>
        <w:drawing>
          <wp:inline distT="0" distB="0" distL="0" distR="0" wp14:anchorId="087CEE5C" wp14:editId="3BD106C1">
            <wp:extent cx="5334000" cy="397065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36444" cy="3972476"/>
                    </a:xfrm>
                    <a:prstGeom prst="rect">
                      <a:avLst/>
                    </a:prstGeom>
                  </pic:spPr>
                </pic:pic>
              </a:graphicData>
            </a:graphic>
          </wp:inline>
        </w:drawing>
      </w:r>
    </w:p>
    <w:p w14:paraId="57344753" w14:textId="77777777" w:rsidR="00AE79CC" w:rsidRPr="00EE4737" w:rsidRDefault="00AE79CC" w:rsidP="007F2EA2">
      <w:pPr>
        <w:pStyle w:val="BodyText"/>
      </w:pPr>
    </w:p>
    <w:p w14:paraId="0BA11811" w14:textId="77777777" w:rsidR="00AE79CC" w:rsidRPr="00EE4737" w:rsidRDefault="00AE79CC" w:rsidP="007F2EA2">
      <w:pPr>
        <w:pStyle w:val="BodyText"/>
      </w:pPr>
      <w:r w:rsidRPr="00EE4737">
        <w:t>Within the NPF, a number of National Policy Objectives (NPOs) are set out guide regional and local planning and sustainable development policy in Ireland. They include:</w:t>
      </w:r>
    </w:p>
    <w:p w14:paraId="3E2500A5" w14:textId="77777777" w:rsidR="00AE79CC" w:rsidRPr="00EE4737" w:rsidRDefault="00AE79CC" w:rsidP="007F2EA2">
      <w:pPr>
        <w:pStyle w:val="BodyText"/>
      </w:pPr>
    </w:p>
    <w:p w14:paraId="2C9683D2" w14:textId="77777777" w:rsidR="00AE79CC" w:rsidRPr="00EE4737" w:rsidRDefault="00AE79CC" w:rsidP="00FF237E">
      <w:pPr>
        <w:pStyle w:val="ListBullet2"/>
        <w:numPr>
          <w:ilvl w:val="0"/>
          <w:numId w:val="30"/>
        </w:numPr>
        <w:spacing w:line="276" w:lineRule="auto"/>
      </w:pPr>
      <w:r w:rsidRPr="00EE4737">
        <w:t>NPO 4 - Ensure the creation of attractive, liveable, well designed, high quality urban places that are home to diverse and integrated communities that enjoy a high quality of life and well-being;</w:t>
      </w:r>
    </w:p>
    <w:p w14:paraId="254BECE0" w14:textId="77777777" w:rsidR="00AE79CC" w:rsidRPr="00EE4737" w:rsidRDefault="00AE79CC" w:rsidP="00FF237E">
      <w:pPr>
        <w:pStyle w:val="ListBullet2"/>
        <w:numPr>
          <w:ilvl w:val="0"/>
          <w:numId w:val="30"/>
        </w:numPr>
        <w:spacing w:line="276" w:lineRule="auto"/>
      </w:pPr>
      <w:r w:rsidRPr="00EE4737">
        <w:t>NPO 27 - Ensure the integration of safe and convenient alternatives to the car into the design of our communities, by prioritising walking and cycling accessibility to both existing and proposed developments and integrating physical activity facilities for all ages; and</w:t>
      </w:r>
    </w:p>
    <w:p w14:paraId="6CCB2231" w14:textId="77777777" w:rsidR="00AE79CC" w:rsidRPr="00EE4737" w:rsidRDefault="00AE79CC" w:rsidP="00FF237E">
      <w:pPr>
        <w:pStyle w:val="ListBullet2"/>
        <w:numPr>
          <w:ilvl w:val="0"/>
          <w:numId w:val="30"/>
        </w:numPr>
        <w:spacing w:line="276" w:lineRule="auto"/>
      </w:pPr>
      <w:r w:rsidRPr="00EE4737">
        <w:lastRenderedPageBreak/>
        <w:t>NPO 64 - Improve air quality and help prevent people being exposed to unacceptable levels of pollution in our urban and rural areas through integrated land use and spatial planning that supports public transport, walking and cycling as more favourable modes of transport to the private car, the promotion of energy efficient buildings and homes, heating systems with zero local emissions, green infrastructure planning and innovative design solutions.</w:t>
      </w:r>
    </w:p>
    <w:p w14:paraId="47EBA351" w14:textId="77777777" w:rsidR="00AE79CC" w:rsidRPr="00EE4737" w:rsidRDefault="00AE79CC" w:rsidP="007F2EA2">
      <w:pPr>
        <w:pStyle w:val="BodyText"/>
      </w:pPr>
      <w:r w:rsidRPr="00EE4737">
        <w:t>The NPF also outlines a number of key future growth enablers for Dublin, including:</w:t>
      </w:r>
    </w:p>
    <w:p w14:paraId="35E53B75" w14:textId="77777777" w:rsidR="00AE79CC" w:rsidRPr="00EE4737" w:rsidRDefault="00AE79CC" w:rsidP="007F2EA2">
      <w:pPr>
        <w:pStyle w:val="BodyText"/>
      </w:pPr>
    </w:p>
    <w:p w14:paraId="3626D9F6" w14:textId="77777777" w:rsidR="00AE79CC" w:rsidRPr="00EE4737" w:rsidRDefault="00AE79CC" w:rsidP="00FF237E">
      <w:pPr>
        <w:pStyle w:val="ListBullet2"/>
        <w:numPr>
          <w:ilvl w:val="0"/>
          <w:numId w:val="30"/>
        </w:numPr>
        <w:spacing w:line="276" w:lineRule="auto"/>
      </w:pPr>
      <w:r w:rsidRPr="00EE4737">
        <w:t xml:space="preserve">The development of an improved bus-based system, with better orbital connectivity and integration with other transport networks; </w:t>
      </w:r>
    </w:p>
    <w:p w14:paraId="0B847FC6" w14:textId="77777777" w:rsidR="00AE79CC" w:rsidRPr="00EE4737" w:rsidRDefault="00AE79CC" w:rsidP="00FF237E">
      <w:pPr>
        <w:pStyle w:val="ListBullet2"/>
        <w:numPr>
          <w:ilvl w:val="0"/>
          <w:numId w:val="30"/>
        </w:numPr>
        <w:spacing w:line="276" w:lineRule="auto"/>
      </w:pPr>
      <w:r w:rsidRPr="00EE4737">
        <w:t>Public realm and urban amenity projects, focused on streets and public spaces, especially in the area between the canals; and</w:t>
      </w:r>
    </w:p>
    <w:p w14:paraId="75267464" w14:textId="77777777" w:rsidR="00AE79CC" w:rsidRPr="00EE4737" w:rsidRDefault="00AE79CC" w:rsidP="00FF237E">
      <w:pPr>
        <w:pStyle w:val="ListBullet2"/>
        <w:numPr>
          <w:ilvl w:val="0"/>
          <w:numId w:val="30"/>
        </w:numPr>
        <w:spacing w:line="276" w:lineRule="auto"/>
      </w:pPr>
      <w:r w:rsidRPr="00EE4737">
        <w:t xml:space="preserve">Delivery of the metropolitan cycle network set out in the Greater Dublin Area Cycle Network Plan inclusive of key commuter routes and urban greenways on the canal, river and coastal corridors. </w:t>
      </w:r>
    </w:p>
    <w:p w14:paraId="5F4C19A3" w14:textId="77777777" w:rsidR="00AE79CC" w:rsidRPr="00EE4737" w:rsidRDefault="00AE79CC" w:rsidP="004B7349">
      <w:pPr>
        <w:pStyle w:val="Heading2"/>
        <w:numPr>
          <w:ilvl w:val="0"/>
          <w:numId w:val="0"/>
        </w:numPr>
        <w:ind w:left="567" w:hanging="567"/>
      </w:pPr>
      <w:r w:rsidRPr="00EE4737">
        <w:t>National Development Plan (2018 – 2027)</w:t>
      </w:r>
    </w:p>
    <w:p w14:paraId="05805F0E" w14:textId="77777777" w:rsidR="00AE79CC" w:rsidRPr="00EE4737" w:rsidRDefault="00AE79CC" w:rsidP="007F2EA2">
      <w:pPr>
        <w:pStyle w:val="BodyText"/>
      </w:pPr>
      <w:r w:rsidRPr="00EE4737">
        <w:t>The National Development Plan 2018 - 2027 (NDP) is a blueprint, setting out a strategic framework for public capital investment over the next ten years with a particular focus on the investment priorities that will underpin the implementation of the National Planning Framework.</w:t>
      </w:r>
    </w:p>
    <w:p w14:paraId="28CB5196" w14:textId="77777777" w:rsidR="00AE79CC" w:rsidRPr="00EE4737" w:rsidRDefault="00AE79CC" w:rsidP="007F2EA2">
      <w:pPr>
        <w:pStyle w:val="BodyText"/>
      </w:pPr>
    </w:p>
    <w:p w14:paraId="1B05B57F" w14:textId="77777777" w:rsidR="00AE79CC" w:rsidRPr="00EE4737" w:rsidRDefault="00AE79CC" w:rsidP="007F2EA2">
      <w:pPr>
        <w:pStyle w:val="BodyText"/>
      </w:pPr>
      <w:r w:rsidRPr="00EE4737">
        <w:t>A fundamental purpose of the NDP is ensuring that public capital investment is clearly aligned to the delivery of the objectives and priorities detailed in the NPF, with funding allocated on a thematic basis to each of the ten NSOs outlined in the NPF.</w:t>
      </w:r>
    </w:p>
    <w:p w14:paraId="45107FFC" w14:textId="77777777" w:rsidR="00AE79CC" w:rsidRPr="00EE4737" w:rsidRDefault="00AE79CC" w:rsidP="007F2EA2">
      <w:pPr>
        <w:pStyle w:val="BodyText"/>
      </w:pPr>
    </w:p>
    <w:p w14:paraId="250ABEE4" w14:textId="77777777" w:rsidR="00AE79CC" w:rsidRPr="00EE4737" w:rsidRDefault="00AE79CC" w:rsidP="007F2EA2">
      <w:pPr>
        <w:pStyle w:val="BodyText"/>
      </w:pPr>
      <w:r w:rsidRPr="00EE4737">
        <w:t>Public investment in environmentally sustainable public transport systems in major urban areas and nationally is recognised as a primary enabler to NSOs under the NPF relating to Compact Growth in urban areas and Improved Regional Connectivity and is one of a number of the most important priorities to achieve climate action objectives.</w:t>
      </w:r>
    </w:p>
    <w:p w14:paraId="2849EA3A" w14:textId="77777777" w:rsidR="00AE79CC" w:rsidRPr="00EE4737" w:rsidRDefault="00AE79CC" w:rsidP="007F2EA2">
      <w:pPr>
        <w:pStyle w:val="BodyText"/>
      </w:pPr>
    </w:p>
    <w:p w14:paraId="36AB6BCB" w14:textId="77777777" w:rsidR="00AE79CC" w:rsidRPr="00EE4737" w:rsidRDefault="00AE79CC" w:rsidP="007F2EA2">
      <w:pPr>
        <w:pStyle w:val="BodyText"/>
      </w:pPr>
      <w:r w:rsidRPr="00EE4737">
        <w:t>The NDP outlines a number of investment actions aimed at delivering NSO 4 Sustainable Mobility, including:</w:t>
      </w:r>
    </w:p>
    <w:p w14:paraId="6953117A" w14:textId="77777777" w:rsidR="00AE79CC" w:rsidRPr="00EE4737" w:rsidRDefault="00AE79CC" w:rsidP="007F2EA2">
      <w:pPr>
        <w:pStyle w:val="BodyText"/>
      </w:pPr>
    </w:p>
    <w:p w14:paraId="32D26125" w14:textId="77777777" w:rsidR="00AE79CC" w:rsidRPr="00EE4737" w:rsidRDefault="00AE79CC" w:rsidP="00FF237E">
      <w:pPr>
        <w:pStyle w:val="ListBullet2"/>
        <w:numPr>
          <w:ilvl w:val="0"/>
          <w:numId w:val="30"/>
        </w:numPr>
        <w:spacing w:line="276" w:lineRule="auto"/>
      </w:pPr>
      <w:r w:rsidRPr="00EE4737">
        <w:t xml:space="preserve">Delivery of the full BusConnects programme for all of Ireland’s cities (inclusive of ticketing systems, bus corridors, additional capacity, new bus stops and bus shelters etc.); and </w:t>
      </w:r>
    </w:p>
    <w:p w14:paraId="4BE58A87" w14:textId="77777777" w:rsidR="00AE79CC" w:rsidRPr="00EE4737" w:rsidRDefault="00AE79CC" w:rsidP="00FF237E">
      <w:pPr>
        <w:pStyle w:val="ListBullet2"/>
        <w:numPr>
          <w:ilvl w:val="0"/>
          <w:numId w:val="30"/>
        </w:numPr>
        <w:spacing w:line="276" w:lineRule="auto"/>
      </w:pPr>
      <w:r w:rsidRPr="00EE4737">
        <w:t>Delivery of comprehensive cycling and walking network for Ireland’s cities.</w:t>
      </w:r>
    </w:p>
    <w:p w14:paraId="40003ED3" w14:textId="77777777" w:rsidR="00AE79CC" w:rsidRPr="00EE4737" w:rsidRDefault="00AE79CC" w:rsidP="007F2EA2">
      <w:pPr>
        <w:pStyle w:val="BodyText"/>
      </w:pPr>
      <w:r w:rsidRPr="00EE4737">
        <w:t>With regard to NSO 7 Enhanced Amenity &amp; Heritage, the NDP notes that the “value of cultural heritage as a key component of, and contributor to, the attractiveness and sustainability of our cities, towns, villages and rural areas in terms of developing cultural creative spaces, private inward investment, and attracting and retaining talent and enterprise. This includes all elements of living space including streets, public spaces, built heritage and natural amenity areas, cultural and sporting opportunities and sustainable transport networks, all of which play a central part in defining the character and attractiveness of places”.</w:t>
      </w:r>
    </w:p>
    <w:p w14:paraId="64770010" w14:textId="77777777" w:rsidR="00AE79CC" w:rsidRPr="00EE4737" w:rsidRDefault="00AE79CC" w:rsidP="007F2EA2">
      <w:pPr>
        <w:pStyle w:val="BodyText"/>
      </w:pPr>
    </w:p>
    <w:p w14:paraId="444A56BB" w14:textId="77777777" w:rsidR="00AE79CC" w:rsidRPr="00EE4737" w:rsidRDefault="00AE79CC" w:rsidP="007F2EA2">
      <w:pPr>
        <w:pStyle w:val="BodyText"/>
      </w:pPr>
      <w:r w:rsidRPr="00EE4737">
        <w:t>The NDP proposes an integrated multi-modal network to provide for the efficient, effective and sustainable movement of people and goods, and outlines a range of infrastructure and service improvements required to achieve this.</w:t>
      </w:r>
    </w:p>
    <w:p w14:paraId="72EE1381" w14:textId="4C365C9F" w:rsidR="00AE79CC" w:rsidRPr="00EE4737" w:rsidRDefault="00AE79CC" w:rsidP="004B7349">
      <w:pPr>
        <w:pStyle w:val="Heading2"/>
        <w:numPr>
          <w:ilvl w:val="0"/>
          <w:numId w:val="0"/>
        </w:numPr>
        <w:ind w:left="567" w:hanging="567"/>
      </w:pPr>
      <w:r w:rsidRPr="00EE4737">
        <w:t>Eastern and Midland Regional Assembly Spatial &amp; Economic Strategy (2019-2031)</w:t>
      </w:r>
    </w:p>
    <w:p w14:paraId="326F3852" w14:textId="77777777" w:rsidR="00AE79CC" w:rsidRDefault="00AE79CC" w:rsidP="007F2EA2">
      <w:pPr>
        <w:pStyle w:val="BodyText"/>
      </w:pPr>
      <w:r w:rsidRPr="00EE4737">
        <w:t xml:space="preserve">The Eastern and Midland Regional Assembly (EMRA), one of three Regional Assemblies in the Republic of Ireland, works with key stakeholders at EU, national, regional and local level to enable regional development. The Regional Spatial and Economic Strategy (RSES) is a strategic plan and investment framework to shape the future development of the Region to 2031 and beyond. The primary statutory objective of the Strategy is to support </w:t>
      </w:r>
    </w:p>
    <w:p w14:paraId="6FD07063" w14:textId="77777777" w:rsidR="00AE79CC" w:rsidRPr="00EE4737" w:rsidRDefault="00AE79CC" w:rsidP="007F2EA2">
      <w:pPr>
        <w:pStyle w:val="BodyText"/>
      </w:pPr>
      <w:r w:rsidRPr="00EE4737">
        <w:lastRenderedPageBreak/>
        <w:t>implementation of Project Ireland 2040 - which links planning and investment through the National Planning Framework (NPF) and ten-year National Development Plan (NDP).</w:t>
      </w:r>
    </w:p>
    <w:p w14:paraId="2A747490" w14:textId="77777777" w:rsidR="00AE79CC" w:rsidRPr="00EE4737" w:rsidRDefault="00AE79CC" w:rsidP="007F2EA2">
      <w:pPr>
        <w:pStyle w:val="BodyText"/>
      </w:pPr>
    </w:p>
    <w:tbl>
      <w:tblPr>
        <w:tblStyle w:val="TableGridLight"/>
        <w:tblpPr w:leftFromText="180" w:rightFromText="180" w:vertAnchor="text" w:horzAnchor="margin" w:tblpXSpec="right" w:tblpY="6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tblGrid>
      <w:tr w:rsidR="00AE79CC" w14:paraId="68D16F54" w14:textId="77777777" w:rsidTr="00AE79CC">
        <w:tc>
          <w:tcPr>
            <w:tcW w:w="5676" w:type="dxa"/>
          </w:tcPr>
          <w:p w14:paraId="543A426C" w14:textId="77777777" w:rsidR="00AE79CC" w:rsidRDefault="00AE79CC" w:rsidP="00AE79CC">
            <w:pPr>
              <w:pStyle w:val="Caption"/>
              <w:jc w:val="center"/>
            </w:pPr>
          </w:p>
          <w:p w14:paraId="50A86FAF" w14:textId="1608294C" w:rsidR="00AE79CC" w:rsidRDefault="00AE79CC" w:rsidP="00AE79CC">
            <w:pPr>
              <w:pStyle w:val="Caption"/>
              <w:jc w:val="center"/>
            </w:pPr>
            <w:r w:rsidRPr="00EE4737">
              <w:t xml:space="preserve">Figure </w:t>
            </w:r>
            <w:r w:rsidR="00001EB3">
              <w:t>A</w:t>
            </w:r>
            <w:r w:rsidRPr="00EE4737">
              <w:t>.</w:t>
            </w:r>
            <w:r>
              <w:t>2</w:t>
            </w:r>
            <w:r w:rsidRPr="00EE4737">
              <w:t xml:space="preserve">: </w:t>
            </w:r>
            <w:r>
              <w:t>NDP Concept of Healthy Placemaking</w:t>
            </w:r>
          </w:p>
        </w:tc>
      </w:tr>
      <w:tr w:rsidR="00AE79CC" w14:paraId="78AB7116" w14:textId="77777777" w:rsidTr="00AE79CC">
        <w:tc>
          <w:tcPr>
            <w:tcW w:w="5676" w:type="dxa"/>
          </w:tcPr>
          <w:p w14:paraId="45A8D2CA" w14:textId="77777777" w:rsidR="00AE79CC" w:rsidRDefault="00AE79CC" w:rsidP="007F2EA2">
            <w:pPr>
              <w:pStyle w:val="BodyText"/>
            </w:pPr>
            <w:r w:rsidRPr="00EE4737">
              <w:rPr>
                <w:noProof/>
              </w:rPr>
              <w:drawing>
                <wp:inline distT="0" distB="0" distL="0" distR="0" wp14:anchorId="5CFCF0F4" wp14:editId="6EB4AE7C">
                  <wp:extent cx="3979890" cy="3859619"/>
                  <wp:effectExtent l="0" t="0" r="1905"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988762" cy="3868223"/>
                          </a:xfrm>
                          <a:prstGeom prst="rect">
                            <a:avLst/>
                          </a:prstGeom>
                        </pic:spPr>
                      </pic:pic>
                    </a:graphicData>
                  </a:graphic>
                </wp:inline>
              </w:drawing>
            </w:r>
          </w:p>
        </w:tc>
      </w:tr>
    </w:tbl>
    <w:p w14:paraId="641E53CC" w14:textId="77777777" w:rsidR="00AE79CC" w:rsidRPr="00EE4737" w:rsidRDefault="00AE79CC" w:rsidP="007F2EA2">
      <w:pPr>
        <w:pStyle w:val="BodyText"/>
      </w:pPr>
      <w:r w:rsidRPr="00EE4737">
        <w:t>One of the key principles outlined in the RSES is Healthy Placemaking. This seeks to create vibrant urban centres with a diverse mix of retail, residential and commercial functions and high-quality public spaces that are accessible across all societal needs, ages and abilities.</w:t>
      </w:r>
    </w:p>
    <w:p w14:paraId="7A81AE38" w14:textId="77777777" w:rsidR="00AE79CC" w:rsidRPr="00EE4737" w:rsidRDefault="00AE79CC" w:rsidP="007F2EA2">
      <w:pPr>
        <w:pStyle w:val="BodyText"/>
      </w:pPr>
    </w:p>
    <w:p w14:paraId="5C0596E0" w14:textId="42EDE12F" w:rsidR="00AE79CC" w:rsidRDefault="00AE79CC" w:rsidP="007F2EA2">
      <w:pPr>
        <w:pStyle w:val="BodyText"/>
      </w:pPr>
      <w:r w:rsidRPr="00EE4737">
        <w:t>Contained within the RSES is the Dublin Metropolitan Area Strategic Plan (MASP), which has been prepared to ensure continued competitiveness of Dublin and a supply of strategic development for sustainable growth. The MASP is an integrated land use and transportation strategy that sets out a</w:t>
      </w:r>
      <w:r>
        <w:t xml:space="preserve"> </w:t>
      </w:r>
      <w:r w:rsidRPr="00EE4737">
        <w:t>number of strategic development areas that are to be delivered in tandem with Metrolink, DART and LUAS expansion programmes, Bus Connects and the Greater Dublin Metropolitan Cycle Network, along with the provision of metropolitan scale green infrastructure and amenities.</w:t>
      </w:r>
    </w:p>
    <w:p w14:paraId="3AE4AFED" w14:textId="77777777" w:rsidR="00AE79CC" w:rsidRDefault="00AE79CC" w:rsidP="007F2EA2">
      <w:pPr>
        <w:pStyle w:val="BodyText"/>
      </w:pPr>
    </w:p>
    <w:p w14:paraId="5D79E504" w14:textId="77777777" w:rsidR="00AE79CC" w:rsidRDefault="00AE79CC" w:rsidP="007F2EA2">
      <w:pPr>
        <w:pStyle w:val="BodyText"/>
      </w:pPr>
    </w:p>
    <w:p w14:paraId="2853BBE5" w14:textId="77777777" w:rsidR="00AE79CC" w:rsidRPr="00EE4737" w:rsidRDefault="00AE79CC" w:rsidP="004B7349">
      <w:pPr>
        <w:pStyle w:val="Heading2"/>
        <w:numPr>
          <w:ilvl w:val="0"/>
          <w:numId w:val="0"/>
        </w:numPr>
        <w:ind w:left="567" w:hanging="567"/>
      </w:pPr>
      <w:r w:rsidRPr="00EE4737">
        <w:t>Dublin City Development Plan (2016-2022)</w:t>
      </w:r>
    </w:p>
    <w:p w14:paraId="2F5C1A2E" w14:textId="77777777" w:rsidR="00AE79CC" w:rsidRPr="00EE4737" w:rsidRDefault="00AE79CC" w:rsidP="007F2EA2">
      <w:pPr>
        <w:pStyle w:val="BodyText"/>
      </w:pPr>
      <w:r w:rsidRPr="00EE4737">
        <w:t xml:space="preserve">The Dublin City Development Plan provides an integrated, coherent spatial framework to ensure the city is developed in an inclusive way which improves the quality of life for its citizens, whilst also being a more attractive place to live, visit and work. </w:t>
      </w:r>
    </w:p>
    <w:p w14:paraId="7B653651" w14:textId="77777777" w:rsidR="00AE79CC" w:rsidRPr="00EE4737" w:rsidRDefault="00AE79CC" w:rsidP="007F2EA2">
      <w:pPr>
        <w:pStyle w:val="BodyText"/>
      </w:pPr>
    </w:p>
    <w:p w14:paraId="74E1B8EF" w14:textId="77777777" w:rsidR="00AE79CC" w:rsidRPr="00EE4737" w:rsidRDefault="00AE79CC" w:rsidP="007F2EA2">
      <w:pPr>
        <w:pStyle w:val="BodyText"/>
      </w:pPr>
      <w:r w:rsidRPr="00EE4737">
        <w:t xml:space="preserve">The development plan sets out a new approach to meet the needs and aspirations of citizens of Dublin and the country, based on the principles of sustainability and resilience on the social, economic and environmental fronts. </w:t>
      </w:r>
    </w:p>
    <w:p w14:paraId="12809E3D" w14:textId="77777777" w:rsidR="00AE79CC" w:rsidRPr="00EE4737" w:rsidRDefault="00AE79CC" w:rsidP="007F2EA2">
      <w:pPr>
        <w:pStyle w:val="BodyText"/>
      </w:pPr>
      <w:r w:rsidRPr="00EE4737">
        <w:t>The Development Plan sets the following vision for Dublin:</w:t>
      </w:r>
    </w:p>
    <w:p w14:paraId="6B4355E9" w14:textId="77777777" w:rsidR="00AE79CC" w:rsidRPr="00EE4737" w:rsidRDefault="00AE79CC" w:rsidP="007F2EA2">
      <w:pPr>
        <w:pStyle w:val="BodyText"/>
      </w:pPr>
    </w:p>
    <w:p w14:paraId="1143BDFD" w14:textId="77777777" w:rsidR="00AE79CC" w:rsidRPr="00EE4737" w:rsidRDefault="00AE79CC" w:rsidP="007F2EA2">
      <w:pPr>
        <w:pStyle w:val="BodyText"/>
      </w:pPr>
      <w:r w:rsidRPr="00EE4737">
        <w:t>“Within the next 25 to 30 years, Dublin will have an established international reputation as one of Europe’s most sustainable, dynamic and resourceful city regions. Dublin, through the shared vision of its citizens and civic leaders, will be a beautiful, compact city, with a distinct character, a vibrant culture and a diverse, smart, green, innovation-based economy. It will be a socially inclusive city of urban neighbourhoods, all connected by an exemplary public transport, cycling and walking system and interwoven with a quality bio-diverse green space network. In short, the vision is for a capital city where people will seek to live, work, experience, invest and socialise, as a matter of choice”.</w:t>
      </w:r>
    </w:p>
    <w:p w14:paraId="6EDC4D94" w14:textId="77777777" w:rsidR="00AE79CC" w:rsidRPr="00EE4737" w:rsidRDefault="00AE79CC" w:rsidP="007F2EA2">
      <w:pPr>
        <w:pStyle w:val="BodyText"/>
      </w:pPr>
    </w:p>
    <w:p w14:paraId="14990939" w14:textId="7138BCD5" w:rsidR="00AE79CC" w:rsidRPr="00EE4737" w:rsidRDefault="00AE79CC" w:rsidP="007F2EA2">
      <w:pPr>
        <w:pStyle w:val="BodyText"/>
      </w:pPr>
      <w:r w:rsidRPr="00EE4737">
        <w:t>A Core Strategy has been developed to deliver on this vision. Key objectives and policies, of relevance to this study, are outlined below:</w:t>
      </w:r>
    </w:p>
    <w:p w14:paraId="4E039D42" w14:textId="77777777" w:rsidR="00AE79CC" w:rsidRPr="00EE4737" w:rsidRDefault="00AE79CC" w:rsidP="007F2EA2">
      <w:pPr>
        <w:pStyle w:val="BodyText"/>
      </w:pPr>
    </w:p>
    <w:p w14:paraId="7BB4C6BD" w14:textId="77777777" w:rsidR="00AE79CC" w:rsidRPr="00EE4737" w:rsidRDefault="00AE79CC" w:rsidP="00FF237E">
      <w:pPr>
        <w:pStyle w:val="ListBullet2"/>
        <w:numPr>
          <w:ilvl w:val="0"/>
          <w:numId w:val="30"/>
        </w:numPr>
        <w:spacing w:line="276" w:lineRule="auto"/>
      </w:pPr>
      <w:r w:rsidRPr="00EE4737">
        <w:lastRenderedPageBreak/>
        <w:t>Policy SC2: To develop the city’s character by cherishing and enhancing Dublin’s renowned streets, civic spaces and squares… to protect the grain, scale and vitality of city streets; to revitalise the north and south Georgian squares and their environs, and to upgrade Dame Street/ College Green as part of the Grand Civic Spine;</w:t>
      </w:r>
    </w:p>
    <w:p w14:paraId="613931BA" w14:textId="77777777" w:rsidR="00AE79CC" w:rsidRPr="00EE4737" w:rsidRDefault="00AE79CC" w:rsidP="00FF237E">
      <w:pPr>
        <w:pStyle w:val="ListBullet2"/>
        <w:numPr>
          <w:ilvl w:val="0"/>
          <w:numId w:val="30"/>
        </w:numPr>
        <w:spacing w:line="276" w:lineRule="auto"/>
      </w:pPr>
      <w:r w:rsidRPr="00EE4737">
        <w:t>Policy SC3: To develop a sustainable network of safe, clean, attractive pedestrian routes, lanes and cycleways in order to make the city more coherent and navigable;</w:t>
      </w:r>
    </w:p>
    <w:p w14:paraId="6A358A27" w14:textId="77777777" w:rsidR="00AE79CC" w:rsidRPr="00EE4737" w:rsidRDefault="00AE79CC" w:rsidP="00FF237E">
      <w:pPr>
        <w:pStyle w:val="ListBullet2"/>
        <w:numPr>
          <w:ilvl w:val="0"/>
          <w:numId w:val="30"/>
        </w:numPr>
        <w:spacing w:line="276" w:lineRule="auto"/>
      </w:pPr>
      <w:r w:rsidRPr="00EE4737">
        <w:t>Policy SC4: To promote a variety of recreational and cultural events in the city’s civic spaces;</w:t>
      </w:r>
    </w:p>
    <w:p w14:paraId="2301F55A" w14:textId="77777777" w:rsidR="00AE79CC" w:rsidRPr="00EE4737" w:rsidRDefault="00AE79CC" w:rsidP="00FF237E">
      <w:pPr>
        <w:pStyle w:val="ListBullet2"/>
        <w:numPr>
          <w:ilvl w:val="0"/>
          <w:numId w:val="30"/>
        </w:numPr>
        <w:spacing w:line="276" w:lineRule="auto"/>
      </w:pPr>
      <w:r w:rsidRPr="00EE4737">
        <w:t>Policy SC7:  To protect and enhance important views and view corridors into, out of and within the city, and to protect existing landmarks and their prominence. (the view from Dame Street towards College Green and Trinity College is outlined as a key view);</w:t>
      </w:r>
    </w:p>
    <w:p w14:paraId="1D2E48DA" w14:textId="77777777" w:rsidR="00AE79CC" w:rsidRPr="00EE4737" w:rsidRDefault="00AE79CC" w:rsidP="00FF237E">
      <w:pPr>
        <w:pStyle w:val="ListBullet2"/>
        <w:numPr>
          <w:ilvl w:val="0"/>
          <w:numId w:val="30"/>
        </w:numPr>
        <w:spacing w:line="276" w:lineRule="auto"/>
      </w:pPr>
      <w:r w:rsidRPr="00EE4737">
        <w:t>Objective SC01: To implement a programme of environmental improvements along the Grand Civic Spine from Parnell Square to Christchurch Place, including College Green and Dame Street, arising from the opportunities provided by the introduction of the College Green bus priority system, the Luas cross-city line and the ‘Dubline’ initiative;</w:t>
      </w:r>
    </w:p>
    <w:p w14:paraId="13AD8DCB" w14:textId="77777777" w:rsidR="00AE79CC" w:rsidRPr="00EE4737" w:rsidRDefault="00AE79CC" w:rsidP="00FF237E">
      <w:pPr>
        <w:pStyle w:val="ListBullet2"/>
        <w:numPr>
          <w:ilvl w:val="0"/>
          <w:numId w:val="30"/>
        </w:numPr>
        <w:spacing w:line="276" w:lineRule="auto"/>
      </w:pPr>
      <w:r w:rsidRPr="00EE4737">
        <w:t>Policy SC19: To promote the development of a network of active, attractive and safe streets and public spaces which are memorable, and include, where appropriate, seating, and which encourage walking as the preferred means of movement between buildings and activities in the city;</w:t>
      </w:r>
    </w:p>
    <w:p w14:paraId="042559E0" w14:textId="77777777" w:rsidR="00AE79CC" w:rsidRPr="00EE4737" w:rsidRDefault="00AE79CC" w:rsidP="00FF237E">
      <w:pPr>
        <w:pStyle w:val="ListBullet2"/>
        <w:numPr>
          <w:ilvl w:val="0"/>
          <w:numId w:val="30"/>
        </w:numPr>
        <w:spacing w:line="276" w:lineRule="auto"/>
      </w:pPr>
      <w:r w:rsidRPr="00EE4737">
        <w:t>Policy SC20: To promote the development of high-quality streets and public spaces which are accessible and inclusive, and which deliver vibrant, attractive, accessible and safe places and meet the needs of the city’s diverse communities;</w:t>
      </w:r>
    </w:p>
    <w:p w14:paraId="27F59189" w14:textId="77777777" w:rsidR="00AE79CC" w:rsidRPr="00EE4737" w:rsidRDefault="00AE79CC" w:rsidP="00FF237E">
      <w:pPr>
        <w:pStyle w:val="ListBullet2"/>
        <w:numPr>
          <w:ilvl w:val="0"/>
          <w:numId w:val="30"/>
        </w:numPr>
        <w:spacing w:line="276" w:lineRule="auto"/>
      </w:pPr>
      <w:r w:rsidRPr="00EE4737">
        <w:t>Objective SC08: To prioritise the redevelopment of College Green as a pedestrian friendly civic space, including the pedestrianisation of Foster Place.;</w:t>
      </w:r>
    </w:p>
    <w:p w14:paraId="12DD003A" w14:textId="77777777" w:rsidR="00AE79CC" w:rsidRPr="00EE4737" w:rsidRDefault="00AE79CC" w:rsidP="00FF237E">
      <w:pPr>
        <w:pStyle w:val="ListBullet2"/>
        <w:numPr>
          <w:ilvl w:val="0"/>
          <w:numId w:val="30"/>
        </w:numPr>
        <w:spacing w:line="276" w:lineRule="auto"/>
      </w:pPr>
      <w:r w:rsidRPr="00EE4737">
        <w:t>Policy CEE12: To promote and enhance Dublin as a world class tourist destination for leisure, culture, business and student visitors;</w:t>
      </w:r>
    </w:p>
    <w:p w14:paraId="435E612D" w14:textId="77777777" w:rsidR="00AE79CC" w:rsidRPr="00EE4737" w:rsidRDefault="00AE79CC" w:rsidP="00FF237E">
      <w:pPr>
        <w:pStyle w:val="ListBullet2"/>
        <w:numPr>
          <w:ilvl w:val="0"/>
          <w:numId w:val="30"/>
        </w:numPr>
        <w:spacing w:line="276" w:lineRule="auto"/>
      </w:pPr>
      <w:r w:rsidRPr="00EE4737">
        <w:t xml:space="preserve">Policy RD7: To facilitate indoor and outdoor markets both in the city centre and throughout the city, and to promote the clustering of complementary uses that add character and vitality to an area; </w:t>
      </w:r>
    </w:p>
    <w:p w14:paraId="16C2C65B" w14:textId="77777777" w:rsidR="00AE79CC" w:rsidRPr="00EE4737" w:rsidRDefault="00AE79CC" w:rsidP="00FF237E">
      <w:pPr>
        <w:pStyle w:val="ListBullet2"/>
        <w:numPr>
          <w:ilvl w:val="0"/>
          <w:numId w:val="30"/>
        </w:numPr>
        <w:spacing w:line="276" w:lineRule="auto"/>
      </w:pPr>
      <w:r w:rsidRPr="00EE4737">
        <w:t>Policy RD22: To encourage environmental and streetscape improvement works conducive with the improvement of the pedestrian environment and the creation of better linkages within and between shopping areas in the city centre retail core in line with the objectives of ‘Your City, Your Space - Dublin City Public Realm Strategy, 2012’ (</w:t>
      </w:r>
      <w:hyperlink r:id="rId52" w:history="1">
        <w:r w:rsidRPr="00EE4737">
          <w:t>www.dublincity.ie</w:t>
        </w:r>
      </w:hyperlink>
      <w:r w:rsidRPr="00EE4737">
        <w:t xml:space="preserve">); </w:t>
      </w:r>
    </w:p>
    <w:p w14:paraId="49403DB7" w14:textId="77777777" w:rsidR="00AE79CC" w:rsidRPr="00EE4737" w:rsidRDefault="00AE79CC" w:rsidP="00FF237E">
      <w:pPr>
        <w:pStyle w:val="ListBullet2"/>
        <w:numPr>
          <w:ilvl w:val="0"/>
          <w:numId w:val="30"/>
        </w:numPr>
        <w:spacing w:line="276" w:lineRule="auto"/>
      </w:pPr>
      <w:r w:rsidRPr="00EE4737">
        <w:t xml:space="preserve">Policy MT2: Whilst having regard to the necessity for private car usage and the economic benefit to the city centre retail core as well as the city and national economy, to continue to promote modal shift from private car use towards increased use of more sustainable forms of transport such as cycling, walking and public transport; </w:t>
      </w:r>
    </w:p>
    <w:p w14:paraId="408C7936" w14:textId="77777777" w:rsidR="00AE79CC" w:rsidRPr="00EE4737" w:rsidRDefault="00AE79CC" w:rsidP="00FF237E">
      <w:pPr>
        <w:pStyle w:val="ListBullet2"/>
        <w:numPr>
          <w:ilvl w:val="0"/>
          <w:numId w:val="30"/>
        </w:numPr>
        <w:spacing w:line="276" w:lineRule="auto"/>
      </w:pPr>
      <w:r w:rsidRPr="00EE4737">
        <w:t>Policy MT3: To support and facilitate the development of an integrated public transport network with efficient interchange between transport modes, serving the existing and future needs of the city in association with relevant transport providers, agencies and stakeholders;</w:t>
      </w:r>
    </w:p>
    <w:p w14:paraId="6812DD63" w14:textId="77777777" w:rsidR="00AE79CC" w:rsidRPr="00EE4737" w:rsidRDefault="00AE79CC" w:rsidP="00FF237E">
      <w:pPr>
        <w:pStyle w:val="ListBullet2"/>
        <w:numPr>
          <w:ilvl w:val="0"/>
          <w:numId w:val="30"/>
        </w:numPr>
        <w:spacing w:line="276" w:lineRule="auto"/>
      </w:pPr>
      <w:r w:rsidRPr="00EE4737">
        <w:t>Policy MT4: To promote and facilitate the provision of Metro, all heavy elements of the DART Expansion Programme including DART Underground (rail interconnector), the electrification of existing lines, the expansion of Luas, and improvements to the bus network in order to achieve strategic transport objectives.;</w:t>
      </w:r>
    </w:p>
    <w:p w14:paraId="36C417D3" w14:textId="77777777" w:rsidR="00AE79CC" w:rsidRPr="00EE4737" w:rsidRDefault="00AE79CC" w:rsidP="00FF237E">
      <w:pPr>
        <w:pStyle w:val="ListBullet2"/>
        <w:numPr>
          <w:ilvl w:val="0"/>
          <w:numId w:val="30"/>
        </w:numPr>
        <w:spacing w:line="276" w:lineRule="auto"/>
      </w:pPr>
      <w:r w:rsidRPr="00EE4737">
        <w:t>Objective MT04: To support improvements to the city’s bus network and related services to encourage greater usage of public transport in accordance with the objectives of the NTA’s strategy and the government’s ‘Smarter Travel’ document;</w:t>
      </w:r>
    </w:p>
    <w:p w14:paraId="1BD2D2F8" w14:textId="77777777" w:rsidR="00AE79CC" w:rsidRPr="00EE4737" w:rsidRDefault="00AE79CC" w:rsidP="00FF237E">
      <w:pPr>
        <w:pStyle w:val="ListBullet2"/>
        <w:numPr>
          <w:ilvl w:val="0"/>
          <w:numId w:val="30"/>
        </w:numPr>
        <w:spacing w:line="276" w:lineRule="auto"/>
      </w:pPr>
      <w:r w:rsidRPr="00EE4737">
        <w:t>Policy MT11: To continue to promote improved permeability for both cyclists and pedestrians in existing urban areas in line with the National Transport Authority’s document ‘Permeability – a best practice guide’;</w:t>
      </w:r>
    </w:p>
    <w:p w14:paraId="01F43B5B" w14:textId="77777777" w:rsidR="00AE79CC" w:rsidRPr="00EE4737" w:rsidRDefault="00AE79CC" w:rsidP="00FF237E">
      <w:pPr>
        <w:pStyle w:val="ListBullet2"/>
        <w:numPr>
          <w:ilvl w:val="0"/>
          <w:numId w:val="30"/>
        </w:numPr>
        <w:spacing w:line="276" w:lineRule="auto"/>
      </w:pPr>
      <w:r w:rsidRPr="00EE4737">
        <w:t xml:space="preserve">Objective MT09: …to implement the NTA’s Greater Dublin Area Cycle Network Plan; </w:t>
      </w:r>
    </w:p>
    <w:p w14:paraId="1195BB92" w14:textId="77777777" w:rsidR="00AE79CC" w:rsidRPr="00EE4737" w:rsidRDefault="00AE79CC" w:rsidP="00FF237E">
      <w:pPr>
        <w:pStyle w:val="ListBullet2"/>
        <w:numPr>
          <w:ilvl w:val="0"/>
          <w:numId w:val="30"/>
        </w:numPr>
        <w:spacing w:line="276" w:lineRule="auto"/>
      </w:pPr>
      <w:r w:rsidRPr="00EE4737">
        <w:lastRenderedPageBreak/>
        <w:t>Objective MT10: To improve existing cycleways and bicycle priority measures throughout the city, and to create guarded cycle lanes, where appropriate and feasible.;</w:t>
      </w:r>
    </w:p>
    <w:p w14:paraId="38499BA5" w14:textId="77777777" w:rsidR="00AE79CC" w:rsidRPr="00EE4737" w:rsidRDefault="00AE79CC" w:rsidP="00FF237E">
      <w:pPr>
        <w:pStyle w:val="ListBullet2"/>
        <w:numPr>
          <w:ilvl w:val="0"/>
          <w:numId w:val="30"/>
        </w:numPr>
        <w:spacing w:line="276" w:lineRule="auto"/>
      </w:pPr>
      <w:r w:rsidRPr="00EE4737">
        <w:t>Policy MT12: To improve the pedestrian environment and promote the development of a network of pedestrian routes which link residential areas with recreational, educational and employment destinations to create a pedestrian environment that is safe and accessible to all;</w:t>
      </w:r>
    </w:p>
    <w:p w14:paraId="7AE4DDFB" w14:textId="77777777" w:rsidR="00AE79CC" w:rsidRPr="00EE4737" w:rsidRDefault="00AE79CC" w:rsidP="00FF237E">
      <w:pPr>
        <w:pStyle w:val="ListBullet2"/>
        <w:numPr>
          <w:ilvl w:val="0"/>
          <w:numId w:val="30"/>
        </w:numPr>
        <w:spacing w:line="276" w:lineRule="auto"/>
      </w:pPr>
      <w:r w:rsidRPr="00EE4737">
        <w:t xml:space="preserve">Objective MT021: To avail of opportunities to increase footpath widths particularly within the city centre where appropriate; </w:t>
      </w:r>
    </w:p>
    <w:p w14:paraId="3924EC9B" w14:textId="77777777" w:rsidR="00AE79CC" w:rsidRPr="00EE4737" w:rsidRDefault="00AE79CC" w:rsidP="00FF237E">
      <w:pPr>
        <w:pStyle w:val="ListBullet2"/>
        <w:numPr>
          <w:ilvl w:val="0"/>
          <w:numId w:val="30"/>
        </w:numPr>
        <w:spacing w:line="276" w:lineRule="auto"/>
      </w:pPr>
      <w:r w:rsidRPr="00EE4737">
        <w:t>Policy MT14: To minimise loss of on-street car parking, whilst recognizing that some loss of spaces is required for, or in relation to, sustainable transport provision, access to new developments, or public realm improvements;</w:t>
      </w:r>
    </w:p>
    <w:p w14:paraId="5895CB0D" w14:textId="77777777" w:rsidR="00AE79CC" w:rsidRPr="00EE4737" w:rsidRDefault="00AE79CC" w:rsidP="00FF237E">
      <w:pPr>
        <w:pStyle w:val="ListBullet2"/>
        <w:numPr>
          <w:ilvl w:val="0"/>
          <w:numId w:val="30"/>
        </w:numPr>
        <w:spacing w:line="276" w:lineRule="auto"/>
      </w:pPr>
      <w:r w:rsidRPr="00EE4737">
        <w:t xml:space="preserve">Policy MT21: To improve the management and control of traffic in the city, to increase internal and external sustainable accessibility, to improve road safety, to safeguard commercial servicing requirements, to mitigate the impact of construction works and to minimise the adverse environmental impacts of the transport system; </w:t>
      </w:r>
    </w:p>
    <w:p w14:paraId="059B9C46" w14:textId="069E4B6C" w:rsidR="00AE79CC" w:rsidRPr="00EE4737" w:rsidRDefault="00AE79CC" w:rsidP="00FF237E">
      <w:pPr>
        <w:pStyle w:val="ListBullet2"/>
        <w:numPr>
          <w:ilvl w:val="0"/>
          <w:numId w:val="30"/>
        </w:numPr>
        <w:spacing w:line="276" w:lineRule="auto"/>
      </w:pPr>
      <w:r w:rsidRPr="00EE4737">
        <w:t>Objective MT047: To develop a city centre pedestrian network which includes facilities for people with disabilities based on the principles of universal design; and</w:t>
      </w:r>
    </w:p>
    <w:p w14:paraId="3DC6E825" w14:textId="77777777" w:rsidR="00AE79CC" w:rsidRPr="00EE4737" w:rsidRDefault="00AE79CC" w:rsidP="00FF237E">
      <w:pPr>
        <w:pStyle w:val="ListBullet2"/>
        <w:numPr>
          <w:ilvl w:val="0"/>
          <w:numId w:val="30"/>
        </w:numPr>
        <w:spacing w:line="276" w:lineRule="auto"/>
      </w:pPr>
      <w:r w:rsidRPr="00EE4737">
        <w:t>Objective MT050: To introduce traffic-free areas on sections on Drury Street, South William Street, Exchequer Court, Dame Court and Dame Lane while ensuring that access to car parks and deliveries is still provided for.</w:t>
      </w:r>
    </w:p>
    <w:p w14:paraId="12C4AE8F" w14:textId="77777777" w:rsidR="00AE79CC" w:rsidRPr="00EE4737" w:rsidRDefault="00AE79CC" w:rsidP="004B7349">
      <w:pPr>
        <w:pStyle w:val="Heading2"/>
        <w:numPr>
          <w:ilvl w:val="0"/>
          <w:numId w:val="0"/>
        </w:numPr>
        <w:ind w:left="567" w:hanging="567"/>
      </w:pPr>
      <w:r w:rsidRPr="00EE4737">
        <w:t>Your City Your Space - Dublin City Public Realm Strategy (2012)</w:t>
      </w:r>
    </w:p>
    <w:p w14:paraId="1E6952A2" w14:textId="77777777" w:rsidR="00AE79CC" w:rsidRPr="00EE4737" w:rsidRDefault="00AE79CC" w:rsidP="007F2EA2">
      <w:pPr>
        <w:pStyle w:val="BodyText"/>
      </w:pPr>
      <w:r w:rsidRPr="00EE4737">
        <w:t xml:space="preserve">The Dublin City Public Realm Strategy sets out the key actions and projects to deliver a high-quality public realm in and between key public spaces, both in established and emerging clusters. </w:t>
      </w:r>
      <w:r>
        <w:t>T</w:t>
      </w:r>
      <w:r w:rsidRPr="0016629C">
        <w:t xml:space="preserve">he </w:t>
      </w:r>
      <w:r>
        <w:t>‘</w:t>
      </w:r>
      <w:r w:rsidRPr="0016629C">
        <w:t>grand civic spine from Parnell Square to Christchurch, via O’Connell Street, College Green and Dame Street</w:t>
      </w:r>
      <w:r>
        <w:t xml:space="preserve">’ is outlined as one of the </w:t>
      </w:r>
      <w:r w:rsidRPr="00EE4737">
        <w:t xml:space="preserve">key elements of </w:t>
      </w:r>
      <w:r>
        <w:t xml:space="preserve">the </w:t>
      </w:r>
      <w:r w:rsidRPr="00EE4737">
        <w:t>public space network</w:t>
      </w:r>
      <w:r>
        <w:t xml:space="preserve"> within the Strategy.</w:t>
      </w:r>
    </w:p>
    <w:p w14:paraId="4993CA8C" w14:textId="77777777" w:rsidR="00AE79CC" w:rsidRDefault="00AE79CC" w:rsidP="007F2EA2">
      <w:pPr>
        <w:pStyle w:val="BodyText"/>
      </w:pPr>
    </w:p>
    <w:p w14:paraId="45CE3174" w14:textId="77777777" w:rsidR="00AE79CC" w:rsidRPr="00EE4737" w:rsidRDefault="00AE79CC" w:rsidP="007F2EA2">
      <w:pPr>
        <w:pStyle w:val="BodyText"/>
      </w:pPr>
      <w:r w:rsidRPr="00EE4737">
        <w:t>To deliver improvement in the public realm, the Strategy focuses on 15 long-term actions and a definitive two-year work plan with twelve assigned projects.</w:t>
      </w:r>
    </w:p>
    <w:p w14:paraId="124C0BC1" w14:textId="77777777" w:rsidR="00AE79CC" w:rsidRPr="00EE4737" w:rsidRDefault="00AE79CC" w:rsidP="007F2EA2">
      <w:pPr>
        <w:pStyle w:val="BodyText"/>
      </w:pPr>
    </w:p>
    <w:p w14:paraId="0A6BB213" w14:textId="77777777" w:rsidR="00AE79CC" w:rsidRPr="00EE4737" w:rsidRDefault="00AE79CC" w:rsidP="007F2EA2">
      <w:pPr>
        <w:pStyle w:val="BodyText"/>
      </w:pPr>
      <w:r w:rsidRPr="00EE4737">
        <w:t>The Strategy outlines the prominent role that College Green has to play as a civic space in the social and cultural history of Dublin. It also outlines the concept of the ‘civic spine’, the name given to the route through the city centre along which the city’s primary civic, economic, cultural and historic attractions are located. It runs from Parnell Square through O’Connell Street, College Green and Dame Street to Christchurch Place. This route forms the spine for the central network of city streets that make up the inner-city area. It is of national and civic importance as a ‘ceremonial route’ for civic processions such as parades and demonstrations.</w:t>
      </w:r>
    </w:p>
    <w:p w14:paraId="609B36E7" w14:textId="77777777" w:rsidR="00AE79CC" w:rsidRPr="00EE4737" w:rsidRDefault="00AE79CC" w:rsidP="007F2EA2">
      <w:pPr>
        <w:pStyle w:val="BodyText"/>
      </w:pPr>
    </w:p>
    <w:p w14:paraId="3D961801" w14:textId="77777777" w:rsidR="00AE79CC" w:rsidRPr="00EE4737" w:rsidRDefault="00AE79CC" w:rsidP="007F2EA2">
      <w:pPr>
        <w:pStyle w:val="BodyText"/>
      </w:pPr>
      <w:r w:rsidRPr="00EE4737">
        <w:t>The Strategy sets out that the desired character and experience of the civic spine as such:</w:t>
      </w:r>
    </w:p>
    <w:p w14:paraId="4223C145" w14:textId="77777777" w:rsidR="00AE79CC" w:rsidRPr="00EE4737" w:rsidRDefault="00AE79CC" w:rsidP="007F2EA2">
      <w:pPr>
        <w:pStyle w:val="BodyText"/>
      </w:pPr>
    </w:p>
    <w:p w14:paraId="70BA44E9" w14:textId="77777777" w:rsidR="00AE79CC" w:rsidRPr="00EE4737" w:rsidRDefault="00AE79CC" w:rsidP="007F2EA2">
      <w:pPr>
        <w:pStyle w:val="BodyText"/>
      </w:pPr>
      <w:r w:rsidRPr="00EE4737">
        <w:t>“The Liffey Corridor and the Civic Spine are the most important series of streets and spaces in the city and as such the quality of the public realm is exemplary and of the highest international standard. The public realm is coherent and consistent in design and constructed using the highest quality materials creating a pleasant environment in which it is easy to move around. A mix of activities are accommodated which make the Civic Spine a key attraction nationally”.</w:t>
      </w:r>
    </w:p>
    <w:p w14:paraId="34F29E79" w14:textId="77777777" w:rsidR="00AE79CC" w:rsidRPr="00EE4737" w:rsidRDefault="00AE79CC" w:rsidP="004B7349">
      <w:pPr>
        <w:pStyle w:val="Heading2"/>
        <w:numPr>
          <w:ilvl w:val="0"/>
          <w:numId w:val="0"/>
        </w:numPr>
        <w:ind w:left="567" w:hanging="567"/>
      </w:pPr>
      <w:r w:rsidRPr="00EE4737">
        <w:t>Transport Strategy for the Greater Dublin Area (2016-2035)</w:t>
      </w:r>
    </w:p>
    <w:p w14:paraId="5AB65D4D" w14:textId="77777777" w:rsidR="00AE79CC" w:rsidRPr="00EE4737" w:rsidRDefault="00AE79CC" w:rsidP="007F2EA2">
      <w:pPr>
        <w:pStyle w:val="BodyText"/>
      </w:pPr>
      <w:r w:rsidRPr="00EE4737">
        <w:t>The Transport Strategy for the Greater Dublin Area is a comprehensive, integrated, strategy that encompasses infrastructure, services and policy measures across all modes. It provides a framework for the planning and delivery of transport infrastructure and services in the Dublin area over the next two decades. The Strategy’s main purpose is ‘</w:t>
      </w:r>
      <w:r w:rsidRPr="00EE4737">
        <w:rPr>
          <w:i/>
        </w:rPr>
        <w:t>to contribute to the economic, social and cultural progress of the Greater Dublin Area by providing for the efficient, effective and sustainable movement of people and goods’</w:t>
      </w:r>
      <w:r w:rsidRPr="00EE4737">
        <w:t>.</w:t>
      </w:r>
    </w:p>
    <w:p w14:paraId="2126288B" w14:textId="77777777" w:rsidR="00AE79CC" w:rsidRPr="00EE4737" w:rsidRDefault="00AE79CC" w:rsidP="007F2EA2">
      <w:pPr>
        <w:pStyle w:val="BodyText"/>
      </w:pPr>
    </w:p>
    <w:p w14:paraId="4FEE209B" w14:textId="77777777" w:rsidR="00AE79CC" w:rsidRPr="00EE4737" w:rsidRDefault="00AE79CC" w:rsidP="00AE79CC">
      <w:pPr>
        <w:tabs>
          <w:tab w:val="clear" w:pos="284"/>
        </w:tabs>
        <w:spacing w:line="240" w:lineRule="auto"/>
        <w:jc w:val="left"/>
      </w:pPr>
      <w:r w:rsidRPr="00EE4737">
        <w:lastRenderedPageBreak/>
        <w:t>To this end, among other proposals, the future year transport network envisaged in the Strategy includes:</w:t>
      </w:r>
    </w:p>
    <w:p w14:paraId="7D65B86A" w14:textId="77777777" w:rsidR="00AE79CC" w:rsidRPr="00EE4737" w:rsidRDefault="00AE79CC" w:rsidP="007F2EA2">
      <w:pPr>
        <w:pStyle w:val="BodyText"/>
      </w:pPr>
    </w:p>
    <w:p w14:paraId="4260C01B" w14:textId="77777777" w:rsidR="00AE79CC" w:rsidRPr="00EE4737" w:rsidRDefault="00AE79CC" w:rsidP="00FF237E">
      <w:pPr>
        <w:pStyle w:val="ListBullet2"/>
        <w:numPr>
          <w:ilvl w:val="0"/>
          <w:numId w:val="30"/>
        </w:numPr>
        <w:spacing w:line="276" w:lineRule="auto"/>
      </w:pPr>
      <w:r w:rsidRPr="00EE4737">
        <w:t xml:space="preserve">A series of measures, including significant infrastructural investment, in order to minimise delays to buses.  The measures outlined in the Strategy form the basis of the BusConnects Dublin programme, outlined in more detail in </w:t>
      </w:r>
      <w:r w:rsidRPr="00276BD9">
        <w:t xml:space="preserve">Section </w:t>
      </w:r>
      <w:r w:rsidRPr="00EE4737">
        <w:t xml:space="preserve">3; </w:t>
      </w:r>
    </w:p>
    <w:p w14:paraId="14B6A08E" w14:textId="77777777" w:rsidR="00AE79CC" w:rsidRPr="00EE4737" w:rsidRDefault="00AE79CC" w:rsidP="00FF237E">
      <w:pPr>
        <w:pStyle w:val="ListBullet2"/>
        <w:numPr>
          <w:ilvl w:val="0"/>
          <w:numId w:val="30"/>
        </w:numPr>
        <w:spacing w:line="276" w:lineRule="auto"/>
      </w:pPr>
      <w:r w:rsidRPr="00EE4737">
        <w:t xml:space="preserve">Implementation of the proposals of the GDA Cycle Network plan, entailing the expansion of the urban cycle network to over 1,485 kilometres in length; and </w:t>
      </w:r>
    </w:p>
    <w:p w14:paraId="3D3A2BC5" w14:textId="77777777" w:rsidR="00AE79CC" w:rsidRPr="00EE4737" w:rsidRDefault="00AE79CC" w:rsidP="00FF237E">
      <w:pPr>
        <w:pStyle w:val="ListBullet2"/>
        <w:numPr>
          <w:ilvl w:val="0"/>
          <w:numId w:val="30"/>
        </w:numPr>
        <w:spacing w:line="276" w:lineRule="auto"/>
      </w:pPr>
      <w:r w:rsidRPr="00EE4737">
        <w:t>Upgraded pedestrian facilities across the region.</w:t>
      </w:r>
    </w:p>
    <w:p w14:paraId="7BAE09A4" w14:textId="77777777" w:rsidR="00AE79CC" w:rsidRPr="00EE4737" w:rsidRDefault="00AE79CC" w:rsidP="004B7349">
      <w:pPr>
        <w:pStyle w:val="Heading2"/>
        <w:numPr>
          <w:ilvl w:val="0"/>
          <w:numId w:val="0"/>
        </w:numPr>
        <w:ind w:left="567" w:hanging="567"/>
      </w:pPr>
      <w:r w:rsidRPr="00EE4737">
        <w:t>BusConnects Dublin</w:t>
      </w:r>
    </w:p>
    <w:p w14:paraId="5EB4DA0D" w14:textId="77777777" w:rsidR="00AE79CC" w:rsidRPr="00EE4737" w:rsidRDefault="00AE79CC" w:rsidP="007F2EA2">
      <w:pPr>
        <w:pStyle w:val="BodyText"/>
      </w:pPr>
      <w:r w:rsidRPr="00EE4737">
        <w:t xml:space="preserve">BusConnects Dublin is NTA’s programme to greatly improve bus services across the Dublin region. The programme was designed to respond to the bus-related proposals in the Transport Strategy for the Greater Dublin Area. Its aim is to deliver an enhanced bus system that is more sustainable for the city, its people and the environment. With more buses, more often, to more places. BusConnects is designed to provide a better, more reliable and more efficient bus service for everyone. BusConnects Dublin is a programme of nine elements that includes: </w:t>
      </w:r>
    </w:p>
    <w:p w14:paraId="5B1E2021" w14:textId="77777777" w:rsidR="00AE79CC" w:rsidRPr="00EE4737" w:rsidRDefault="00AE79CC" w:rsidP="007F2EA2">
      <w:pPr>
        <w:pStyle w:val="BodyText"/>
      </w:pPr>
    </w:p>
    <w:p w14:paraId="2DC3720C" w14:textId="77777777" w:rsidR="00AE79CC" w:rsidRPr="00EE4737" w:rsidRDefault="00AE79CC" w:rsidP="00FF237E">
      <w:pPr>
        <w:pStyle w:val="ListBullet2"/>
        <w:numPr>
          <w:ilvl w:val="0"/>
          <w:numId w:val="30"/>
        </w:numPr>
        <w:spacing w:line="276" w:lineRule="auto"/>
      </w:pPr>
      <w:r w:rsidRPr="00EE4737">
        <w:t xml:space="preserve">A network of Next Generation bus corridors – over 230km of bus lanes (and 200km of cycle lanes) to make journeys faster and more reliable; </w:t>
      </w:r>
    </w:p>
    <w:p w14:paraId="3DFB0AF4" w14:textId="77777777" w:rsidR="00AE79CC" w:rsidRPr="00EE4737" w:rsidRDefault="00AE79CC" w:rsidP="00FF237E">
      <w:pPr>
        <w:pStyle w:val="ListBullet2"/>
        <w:numPr>
          <w:ilvl w:val="0"/>
          <w:numId w:val="30"/>
        </w:numPr>
        <w:spacing w:line="276" w:lineRule="auto"/>
      </w:pPr>
      <w:r w:rsidRPr="00EE4737">
        <w:t>A complete redesign of the bus network – to provide a more efficient network with high frequency spines, new orbital routes and increased bus services. The revised bus network is due to be finalised in May</w:t>
      </w:r>
      <w:r w:rsidRPr="00276BD9">
        <w:t xml:space="preserve"> 2020</w:t>
      </w:r>
      <w:r w:rsidRPr="00EE4737">
        <w:t xml:space="preserve">; </w:t>
      </w:r>
    </w:p>
    <w:p w14:paraId="62E00F40" w14:textId="77777777" w:rsidR="00AE79CC" w:rsidRPr="00EE4737" w:rsidRDefault="00AE79CC" w:rsidP="00FF237E">
      <w:pPr>
        <w:pStyle w:val="ListBullet2"/>
        <w:numPr>
          <w:ilvl w:val="0"/>
          <w:numId w:val="30"/>
        </w:numPr>
        <w:spacing w:line="276" w:lineRule="auto"/>
      </w:pPr>
      <w:r w:rsidRPr="00EE4737">
        <w:t xml:space="preserve">State-of-the-art ticketing and a cashless payment system – to simplify and streamline the process of paying for bus journeys; </w:t>
      </w:r>
    </w:p>
    <w:p w14:paraId="48B5F792" w14:textId="77777777" w:rsidR="00AE79CC" w:rsidRPr="00EE4737" w:rsidRDefault="00AE79CC" w:rsidP="00FF237E">
      <w:pPr>
        <w:pStyle w:val="ListBullet2"/>
        <w:numPr>
          <w:ilvl w:val="0"/>
          <w:numId w:val="30"/>
        </w:numPr>
        <w:spacing w:line="276" w:lineRule="auto"/>
      </w:pPr>
      <w:r w:rsidRPr="00EE4737">
        <w:t>A simpler fare structure – to make movement between different bus services seamless and easy, without financial penalty;</w:t>
      </w:r>
    </w:p>
    <w:p w14:paraId="07E77668" w14:textId="77777777" w:rsidR="00AE79CC" w:rsidRPr="00EE4737" w:rsidRDefault="00AE79CC" w:rsidP="00FF237E">
      <w:pPr>
        <w:pStyle w:val="ListBullet2"/>
        <w:numPr>
          <w:ilvl w:val="0"/>
          <w:numId w:val="30"/>
        </w:numPr>
        <w:spacing w:line="276" w:lineRule="auto"/>
      </w:pPr>
      <w:r w:rsidRPr="00EE4737">
        <w:t>Park &amp; Ride Facilities - to enable those travelling longer distances to make part of the journey by car, then leave the car in a dedicated car park and complete the journey by bus;</w:t>
      </w:r>
    </w:p>
    <w:p w14:paraId="55B62981" w14:textId="77777777" w:rsidR="00AE79CC" w:rsidRPr="00EE4737" w:rsidRDefault="00AE79CC" w:rsidP="00FF237E">
      <w:pPr>
        <w:pStyle w:val="ListBullet2"/>
        <w:numPr>
          <w:ilvl w:val="0"/>
          <w:numId w:val="30"/>
        </w:numPr>
        <w:spacing w:line="276" w:lineRule="auto"/>
      </w:pPr>
      <w:r w:rsidRPr="00EE4737">
        <w:t>A new bus livery – providing a common style across different operators that conveys the image of a modern, effective transit system;</w:t>
      </w:r>
    </w:p>
    <w:p w14:paraId="48631CC5" w14:textId="77777777" w:rsidR="00AE79CC" w:rsidRPr="00EE4737" w:rsidRDefault="00AE79CC" w:rsidP="00FF237E">
      <w:pPr>
        <w:pStyle w:val="ListBullet2"/>
        <w:numPr>
          <w:ilvl w:val="0"/>
          <w:numId w:val="30"/>
        </w:numPr>
        <w:spacing w:line="276" w:lineRule="auto"/>
      </w:pPr>
      <w:r w:rsidRPr="00EE4737">
        <w:t>New bus stops and shelters – with better route and fare information provided in each case and with timetable information specific to each stop; and</w:t>
      </w:r>
    </w:p>
    <w:p w14:paraId="1D53826B" w14:textId="77777777" w:rsidR="00AE79CC" w:rsidRPr="00EE4737" w:rsidRDefault="00AE79CC" w:rsidP="00FF237E">
      <w:pPr>
        <w:pStyle w:val="ListBullet2"/>
        <w:numPr>
          <w:ilvl w:val="0"/>
          <w:numId w:val="30"/>
        </w:numPr>
        <w:spacing w:line="276" w:lineRule="auto"/>
      </w:pPr>
      <w:r w:rsidRPr="00EE4737">
        <w:t>Low emission vehicles – to enhance the environmental contribution of the bus system, half of the bus fleet, approximately 500 buses, will be converted to low emission vehicles by 2023. Full conversion will be completed by 2030.</w:t>
      </w:r>
    </w:p>
    <w:p w14:paraId="27BEF5F9" w14:textId="77777777" w:rsidR="00AE79CC" w:rsidRPr="00EE4737" w:rsidRDefault="00AE79CC" w:rsidP="007F2EA2">
      <w:pPr>
        <w:pStyle w:val="BodyText"/>
      </w:pPr>
      <w:r w:rsidRPr="00EE4737">
        <w:t>More details on BusConnects and, in particular, the route proposals of greatest relevance to this study, are provided in Section 4.</w:t>
      </w:r>
    </w:p>
    <w:p w14:paraId="68AA9C4C" w14:textId="77777777" w:rsidR="00AE79CC" w:rsidRPr="00EE4737" w:rsidRDefault="00AE79CC" w:rsidP="004B7349">
      <w:pPr>
        <w:pStyle w:val="Heading2"/>
        <w:numPr>
          <w:ilvl w:val="0"/>
          <w:numId w:val="0"/>
        </w:numPr>
        <w:ind w:left="567" w:hanging="567"/>
      </w:pPr>
      <w:r w:rsidRPr="00EE4737">
        <w:t>A Sustainable Transport Future (2009)</w:t>
      </w:r>
    </w:p>
    <w:p w14:paraId="743B0252" w14:textId="77777777" w:rsidR="00AE79CC" w:rsidRPr="00EE4737" w:rsidRDefault="00AE79CC" w:rsidP="007F2EA2">
      <w:pPr>
        <w:pStyle w:val="BodyText"/>
      </w:pPr>
      <w:r>
        <w:t>T</w:t>
      </w:r>
      <w:r w:rsidRPr="00EE4737">
        <w:t xml:space="preserve">he DTTAS Smarter Travel Policy, outlines the vision of achieving a sustainable transport system by 2020. The overarching aim of the strategy is to reduce work-related commuting by car from current modal share (at the time) of 65%, to 45%, by 2020, with car drivers to be accommodated on other modes such as walking, cycling and public transport. </w:t>
      </w:r>
    </w:p>
    <w:p w14:paraId="16D50784" w14:textId="77777777" w:rsidR="00AE79CC" w:rsidRPr="00EE4737" w:rsidRDefault="00AE79CC" w:rsidP="007F2EA2">
      <w:pPr>
        <w:pStyle w:val="BodyText"/>
      </w:pPr>
    </w:p>
    <w:p w14:paraId="058E1305" w14:textId="77777777" w:rsidR="00AE79CC" w:rsidRPr="00EE4737" w:rsidRDefault="00AE79CC" w:rsidP="007F2EA2">
      <w:pPr>
        <w:pStyle w:val="BodyText"/>
      </w:pPr>
      <w:r w:rsidRPr="00EE4737">
        <w:t xml:space="preserve">The Policy also outlines how cycling and walking will be pivotal in achieving some of the goals in national health policies to promote physical activity. The Smarter Travel Policy envisaged the development of a culture of cycling to the extent that, by 2020, 160,000 </w:t>
      </w:r>
      <w:r>
        <w:t xml:space="preserve">people nationally </w:t>
      </w:r>
      <w:r w:rsidRPr="00EE4737">
        <w:t>would cycle for their daily commute and 10% of all trips will be by bike.</w:t>
      </w:r>
    </w:p>
    <w:p w14:paraId="367C65E8" w14:textId="77777777" w:rsidR="00AE79CC" w:rsidRPr="00EE4737" w:rsidRDefault="00AE79CC" w:rsidP="004B7349">
      <w:pPr>
        <w:pStyle w:val="Heading2"/>
        <w:numPr>
          <w:ilvl w:val="0"/>
          <w:numId w:val="0"/>
        </w:numPr>
        <w:ind w:left="567" w:hanging="567"/>
      </w:pPr>
      <w:r w:rsidRPr="00EE4737">
        <w:lastRenderedPageBreak/>
        <w:t>National Cycle Policy Framework (2009)</w:t>
      </w:r>
    </w:p>
    <w:p w14:paraId="5D5E4CDF" w14:textId="77777777" w:rsidR="00AE79CC" w:rsidRPr="00EE4737" w:rsidRDefault="00AE79CC" w:rsidP="007F2EA2">
      <w:pPr>
        <w:pStyle w:val="BodyText"/>
      </w:pPr>
      <w:r w:rsidRPr="00EE4737">
        <w:t>The development of The National Cycle Policy Framework  was one of the key actions outlined in the Smarter Travel Policy. The NCPF sets out 19 specific objectives, and details the 109 individual but integrated actions, aimed at ensuring that a cycling culture is developed in Ireland to the extent that the targets outlined in the Smarter Travel Policy can be achieved. Of relevance to this study are:</w:t>
      </w:r>
    </w:p>
    <w:p w14:paraId="05B7EDD1" w14:textId="77777777" w:rsidR="00AE79CC" w:rsidRPr="00EE4737" w:rsidRDefault="00AE79CC" w:rsidP="007F2EA2">
      <w:pPr>
        <w:pStyle w:val="BodyText"/>
      </w:pPr>
    </w:p>
    <w:p w14:paraId="7C2B267E" w14:textId="77777777" w:rsidR="00AE79CC" w:rsidRPr="00EE4737" w:rsidRDefault="00AE79CC" w:rsidP="00FF237E">
      <w:pPr>
        <w:pStyle w:val="ListBullet2"/>
        <w:numPr>
          <w:ilvl w:val="0"/>
          <w:numId w:val="30"/>
        </w:numPr>
        <w:spacing w:line="276" w:lineRule="auto"/>
      </w:pPr>
      <w:r w:rsidRPr="00EE4737">
        <w:t xml:space="preserve">Objective 1 of the NCPF is to Support the planning, development and design of towns and cities in a cycling and pedestrian friendly way: and </w:t>
      </w:r>
    </w:p>
    <w:p w14:paraId="1E709920" w14:textId="77777777" w:rsidR="00AE79CC" w:rsidRPr="00EE4737" w:rsidRDefault="00AE79CC" w:rsidP="00FF237E">
      <w:pPr>
        <w:pStyle w:val="ListBullet2"/>
        <w:numPr>
          <w:ilvl w:val="0"/>
          <w:numId w:val="30"/>
        </w:numPr>
        <w:spacing w:line="276" w:lineRule="auto"/>
      </w:pPr>
      <w:r w:rsidRPr="00EE4737">
        <w:t>Objective 2 is to ensure that urban road infrastructure is designed / retrofitted so as to be cyclist friendly and encourages the use of cycle lanes and cycle tracks (where possible) to make a route cycle-friendly.</w:t>
      </w:r>
    </w:p>
    <w:p w14:paraId="60AF2316" w14:textId="77777777" w:rsidR="00AE79CC" w:rsidRPr="00EE4737" w:rsidRDefault="00AE79CC" w:rsidP="004B7349">
      <w:pPr>
        <w:pStyle w:val="Heading2"/>
        <w:numPr>
          <w:ilvl w:val="0"/>
          <w:numId w:val="0"/>
        </w:numPr>
        <w:ind w:left="567" w:hanging="567"/>
      </w:pPr>
      <w:r w:rsidRPr="00EE4737">
        <w:t>GDA Strategic Cycle Network Plan (2013)</w:t>
      </w:r>
    </w:p>
    <w:p w14:paraId="39E1E141" w14:textId="77777777" w:rsidR="00AE79CC" w:rsidRPr="00EE4737" w:rsidRDefault="00AE79CC" w:rsidP="007F2EA2">
      <w:pPr>
        <w:pStyle w:val="BodyText"/>
      </w:pPr>
      <w:r w:rsidRPr="00EE4737">
        <w:t>The Greater Dublin Area Cycle Network Plan was commissioned by the NTA to prepare a Cycle Network Plan, comprising the Urban Network, Inter-Urban Network and Green Route Network, for each of the seven Local Authority areas comprising the Greater Dublin Area (GDA).</w:t>
      </w:r>
    </w:p>
    <w:p w14:paraId="298B416C" w14:textId="77777777" w:rsidR="00AE79CC" w:rsidRPr="00EE4737" w:rsidRDefault="00AE79CC" w:rsidP="007F2EA2">
      <w:pPr>
        <w:pStyle w:val="BodyText"/>
      </w:pPr>
    </w:p>
    <w:p w14:paraId="5E5998A9" w14:textId="77777777" w:rsidR="00AE79CC" w:rsidRPr="00EE4737" w:rsidRDefault="00AE79CC" w:rsidP="007F2EA2">
      <w:pPr>
        <w:pStyle w:val="BodyText"/>
      </w:pPr>
      <w:r w:rsidRPr="00EE4737">
        <w:t>The plan provided a snapshot of the cycle network in the GDA, as it was in 2013, and outlined what bicycle facilities were available, where they were missing sections, what their condition was and what improvements were likely to be required. In addition, a strategic cycle network map of the GDA was prepared to help the NTA in allocating funding towards the implementation of strategically important schemes.</w:t>
      </w:r>
    </w:p>
    <w:p w14:paraId="2E426FBA" w14:textId="77777777" w:rsidR="00AE79CC" w:rsidRPr="00EE4737" w:rsidRDefault="00AE79CC" w:rsidP="007F2EA2">
      <w:pPr>
        <w:pStyle w:val="BodyText"/>
      </w:pPr>
    </w:p>
    <w:p w14:paraId="45C4EE5D" w14:textId="77777777" w:rsidR="00AE79CC" w:rsidRPr="00EE4737" w:rsidRDefault="00AE79CC" w:rsidP="007F2EA2">
      <w:pPr>
        <w:pStyle w:val="BodyText"/>
      </w:pPr>
      <w:r w:rsidRPr="00EE4737">
        <w:t>The plan detailed a series of categories for routes within the urban cycle network. Primary routes are defined as ‘</w:t>
      </w:r>
      <w:r w:rsidRPr="00EE4737">
        <w:rPr>
          <w:i/>
        </w:rPr>
        <w:t>main cycle arteries that cross the urban area and carry most cycle traffic</w:t>
      </w:r>
      <w:r w:rsidRPr="00EE4737">
        <w:t>’. Two proposed primary routes run through the east-west axis of College Green:</w:t>
      </w:r>
    </w:p>
    <w:p w14:paraId="2EF93DAD" w14:textId="77777777" w:rsidR="00AE79CC" w:rsidRPr="00EE4737" w:rsidRDefault="00AE79CC" w:rsidP="007F2EA2">
      <w:pPr>
        <w:pStyle w:val="BodyText"/>
      </w:pPr>
    </w:p>
    <w:p w14:paraId="2ABFF229" w14:textId="77777777" w:rsidR="00AE79CC" w:rsidRPr="00EE4737" w:rsidRDefault="00AE79CC" w:rsidP="00FF237E">
      <w:pPr>
        <w:pStyle w:val="ListBullet2"/>
        <w:numPr>
          <w:ilvl w:val="0"/>
          <w:numId w:val="30"/>
        </w:numPr>
        <w:spacing w:line="276" w:lineRule="auto"/>
      </w:pPr>
      <w:r w:rsidRPr="00EE4737">
        <w:t>Route 7: West Sector to College Green via Thomas Street, Christchurch and Dame Street; and</w:t>
      </w:r>
    </w:p>
    <w:p w14:paraId="20B9E058" w14:textId="77777777" w:rsidR="00AE79CC" w:rsidRPr="00EE4737" w:rsidRDefault="00AE79CC" w:rsidP="00FF237E">
      <w:pPr>
        <w:pStyle w:val="ListBullet2"/>
        <w:numPr>
          <w:ilvl w:val="0"/>
          <w:numId w:val="30"/>
        </w:numPr>
        <w:spacing w:line="276" w:lineRule="auto"/>
      </w:pPr>
      <w:r w:rsidRPr="00EE4737">
        <w:t>Route 11: South Central Sector to O'Connell Bridge via Ranelagh - Harcourt Street - York Street - South William Street - College Green - Westmoreland Street.</w:t>
      </w:r>
    </w:p>
    <w:p w14:paraId="15E05475" w14:textId="77777777" w:rsidR="00AE79CC" w:rsidRPr="00EE4737" w:rsidRDefault="00AE79CC" w:rsidP="007F2EA2">
      <w:pPr>
        <w:pStyle w:val="BodyText"/>
      </w:pPr>
      <w:r w:rsidRPr="00EE4737">
        <w:t>The plan also proposes a series of cross-city links, to connect several of the primary routes that run through the city centre. Several of these routes run through College Green, including:</w:t>
      </w:r>
    </w:p>
    <w:p w14:paraId="5A14C0BA" w14:textId="77777777" w:rsidR="00AE79CC" w:rsidRPr="00EE4737" w:rsidRDefault="00AE79CC" w:rsidP="007F2EA2">
      <w:pPr>
        <w:pStyle w:val="BodyText"/>
      </w:pPr>
    </w:p>
    <w:p w14:paraId="6932908F" w14:textId="77777777" w:rsidR="00AE79CC" w:rsidRPr="00EE4737" w:rsidRDefault="00AE79CC" w:rsidP="00FF237E">
      <w:pPr>
        <w:pStyle w:val="ListBullet2"/>
        <w:numPr>
          <w:ilvl w:val="0"/>
          <w:numId w:val="30"/>
        </w:numPr>
        <w:spacing w:line="276" w:lineRule="auto"/>
      </w:pPr>
      <w:r w:rsidRPr="00EE4737">
        <w:t xml:space="preserve">Route C1: North-South Central Spine: Parnell Square - O'Connell Street - Westmoreland Street - College Green; and </w:t>
      </w:r>
    </w:p>
    <w:p w14:paraId="53E0BADB" w14:textId="77777777" w:rsidR="00AE79CC" w:rsidRPr="00EE4737" w:rsidRDefault="00AE79CC" w:rsidP="00FF237E">
      <w:pPr>
        <w:pStyle w:val="ListBullet2"/>
        <w:numPr>
          <w:ilvl w:val="0"/>
          <w:numId w:val="30"/>
        </w:numPr>
        <w:spacing w:line="276" w:lineRule="auto"/>
      </w:pPr>
      <w:r w:rsidRPr="00EE4737">
        <w:t>Route C2: East-West Central Spine: Merrion Square - Nassau Street - College Green - Dame Street – Christchurch.</w:t>
      </w:r>
    </w:p>
    <w:p w14:paraId="6F6D3587" w14:textId="61BB6E0E" w:rsidR="00AE79CC" w:rsidRPr="00EE4737" w:rsidRDefault="00AE79CC" w:rsidP="00435EF7">
      <w:pPr>
        <w:pStyle w:val="ListBullet"/>
      </w:pPr>
      <w:r w:rsidRPr="00EE4737">
        <w:t xml:space="preserve">The City Centre network in the vicinity of College Green is illustrated in Figure </w:t>
      </w:r>
      <w:r w:rsidR="00001EB3">
        <w:t>A</w:t>
      </w:r>
      <w:r w:rsidRPr="00EE4737">
        <w:t>.</w:t>
      </w:r>
      <w:r>
        <w:t>3</w:t>
      </w:r>
      <w:r w:rsidRPr="00EE4737">
        <w:t>.</w:t>
      </w:r>
    </w:p>
    <w:p w14:paraId="20D0944E" w14:textId="77777777" w:rsidR="00AE79CC" w:rsidRDefault="00AE79CC" w:rsidP="00AE79CC">
      <w:pPr>
        <w:pStyle w:val="Caption"/>
        <w:sectPr w:rsidR="00AE79CC" w:rsidSect="00A73B5E">
          <w:pgSz w:w="11906" w:h="16838"/>
          <w:pgMar w:top="1134" w:right="1440" w:bottom="851" w:left="1440" w:header="709" w:footer="284" w:gutter="0"/>
          <w:cols w:space="708"/>
          <w:docGrid w:linePitch="360"/>
        </w:sectPr>
      </w:pPr>
    </w:p>
    <w:p w14:paraId="4BAB714E" w14:textId="6E79E9E6" w:rsidR="00AE79CC" w:rsidRPr="00EE4737" w:rsidRDefault="00AE79CC" w:rsidP="00AE79CC">
      <w:pPr>
        <w:pStyle w:val="Caption"/>
      </w:pPr>
      <w:r w:rsidRPr="00EE4737">
        <w:lastRenderedPageBreak/>
        <w:t xml:space="preserve">Figure </w:t>
      </w:r>
      <w:r w:rsidR="00001EB3">
        <w:t>A</w:t>
      </w:r>
      <w:r w:rsidRPr="00EE4737">
        <w:t>.</w:t>
      </w:r>
      <w:r>
        <w:t>3:</w:t>
      </w:r>
      <w:r w:rsidRPr="00EE4737">
        <w:t xml:space="preserve"> GDA Strategic Cycle Network in vicinity of College Green</w:t>
      </w:r>
    </w:p>
    <w:p w14:paraId="0B26A185" w14:textId="77777777" w:rsidR="00AE79CC" w:rsidRPr="00EE4737" w:rsidRDefault="00AE79CC" w:rsidP="00435EF7">
      <w:pPr>
        <w:pStyle w:val="ListBullet"/>
      </w:pPr>
      <w:r w:rsidRPr="00EE4737">
        <w:rPr>
          <w:noProof/>
        </w:rPr>
        <mc:AlternateContent>
          <mc:Choice Requires="wps">
            <w:drawing>
              <wp:anchor distT="45720" distB="45720" distL="114300" distR="114300" simplePos="0" relativeHeight="251696128" behindDoc="0" locked="0" layoutInCell="1" allowOverlap="1" wp14:anchorId="2496AFD4" wp14:editId="43E41755">
                <wp:simplePos x="0" y="0"/>
                <wp:positionH relativeFrom="column">
                  <wp:posOffset>2895600</wp:posOffset>
                </wp:positionH>
                <wp:positionV relativeFrom="paragraph">
                  <wp:posOffset>1646555</wp:posOffset>
                </wp:positionV>
                <wp:extent cx="1123950" cy="257175"/>
                <wp:effectExtent l="0" t="0" r="19050" b="285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257175"/>
                        </a:xfrm>
                        <a:prstGeom prst="rect">
                          <a:avLst/>
                        </a:prstGeom>
                        <a:solidFill>
                          <a:srgbClr val="FFFFFF"/>
                        </a:solidFill>
                        <a:ln w="9525">
                          <a:solidFill>
                            <a:srgbClr val="FFFF00"/>
                          </a:solidFill>
                          <a:miter lim="800000"/>
                          <a:headEnd/>
                          <a:tailEnd/>
                        </a:ln>
                      </wps:spPr>
                      <wps:txbx>
                        <w:txbxContent>
                          <w:p w14:paraId="308BA772" w14:textId="77777777" w:rsidR="00D053C3" w:rsidRPr="00276BD9" w:rsidRDefault="00D053C3" w:rsidP="00AE79CC">
                            <w:pPr>
                              <w:jc w:val="center"/>
                              <w:rPr>
                                <w:b/>
                              </w:rPr>
                            </w:pPr>
                            <w:r w:rsidRPr="00276BD9">
                              <w:rPr>
                                <w:b/>
                              </w:rPr>
                              <w:t xml:space="preserve">Scheme </w:t>
                            </w:r>
                            <w:r>
                              <w:rPr>
                                <w:b/>
                              </w:rPr>
                              <w:t>Location</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96AFD4" id="Text Box 2" o:spid="_x0000_s1029" type="#_x0000_t202" style="position:absolute;left:0;text-align:left;margin-left:228pt;margin-top:129.65pt;width:88.5pt;height:20.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" strokecolor="yellow">
                <v:textbox inset="1mm,1mm,1mm,1mm">
                  <w:txbxContent>
                    <w:p w14:paraId="308BA772" w14:textId="77777777" w:rsidR="00D053C3" w:rsidRPr="00276BD9" w:rsidRDefault="00D053C3" w:rsidP="00AE79CC">
                      <w:pPr>
                        <w:jc w:val="center"/>
                        <w:rPr>
                          <w:b/>
                        </w:rPr>
                      </w:pPr>
                      <w:r w:rsidRPr="00276BD9">
                        <w:rPr>
                          <w:b/>
                        </w:rPr>
                        <w:t xml:space="preserve">Scheme </w:t>
                      </w:r>
                      <w:r>
                        <w:rPr>
                          <w:b/>
                        </w:rPr>
                        <w:t>Location</w:t>
                      </w:r>
                    </w:p>
                  </w:txbxContent>
                </v:textbox>
              </v:shape>
            </w:pict>
          </mc:Fallback>
        </mc:AlternateContent>
      </w:r>
      <w:r w:rsidRPr="00EE4737">
        <w:rPr>
          <w:noProof/>
        </w:rPr>
        <mc:AlternateContent>
          <mc:Choice Requires="wps">
            <w:drawing>
              <wp:anchor distT="0" distB="0" distL="114300" distR="114300" simplePos="0" relativeHeight="251695104" behindDoc="0" locked="0" layoutInCell="1" allowOverlap="1" wp14:anchorId="205FDE04" wp14:editId="18D4F388">
                <wp:simplePos x="0" y="0"/>
                <wp:positionH relativeFrom="column">
                  <wp:posOffset>2362201</wp:posOffset>
                </wp:positionH>
                <wp:positionV relativeFrom="paragraph">
                  <wp:posOffset>1646555</wp:posOffset>
                </wp:positionV>
                <wp:extent cx="400050" cy="285750"/>
                <wp:effectExtent l="19050" t="19050" r="19050" b="19050"/>
                <wp:wrapNone/>
                <wp:docPr id="27" name="Rectangle 27"/>
                <wp:cNvGraphicFramePr/>
                <a:graphic xmlns:a="http://schemas.openxmlformats.org/drawingml/2006/main">
                  <a:graphicData uri="http://schemas.microsoft.com/office/word/2010/wordprocessingShape">
                    <wps:wsp>
                      <wps:cNvSpPr/>
                      <wps:spPr>
                        <a:xfrm>
                          <a:off x="0" y="0"/>
                          <a:ext cx="400050" cy="285750"/>
                        </a:xfrm>
                        <a:prstGeom prst="rect">
                          <a:avLst/>
                        </a:prstGeom>
                        <a:solidFill>
                          <a:schemeClr val="bg1">
                            <a:lumMod val="95000"/>
                            <a:alpha val="20000"/>
                          </a:schemeClr>
                        </a:solidFill>
                        <a:ln w="38100">
                          <a:solidFill>
                            <a:srgbClr val="FFFF00"/>
                          </a:solid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89164E" id="Rectangle 27" o:spid="_x0000_s1026" style="position:absolute;margin-left:186pt;margin-top:129.65pt;width:31.5pt;height:22.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" fillcolor="#f2f2f2 [3052]" strokecolor="yellow" strokeweight="3pt">
                <v:fill opacity="13107f"/>
              </v:rect>
            </w:pict>
          </mc:Fallback>
        </mc:AlternateContent>
      </w:r>
      <w:r w:rsidRPr="00EE4737">
        <w:rPr>
          <w:noProof/>
        </w:rPr>
        <w:drawing>
          <wp:inline distT="0" distB="0" distL="0" distR="0" wp14:anchorId="3C8F6519" wp14:editId="64264EDD">
            <wp:extent cx="5731510" cy="353250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532505"/>
                    </a:xfrm>
                    <a:prstGeom prst="rect">
                      <a:avLst/>
                    </a:prstGeom>
                  </pic:spPr>
                </pic:pic>
              </a:graphicData>
            </a:graphic>
          </wp:inline>
        </w:drawing>
      </w:r>
    </w:p>
    <w:p w14:paraId="640F192C" w14:textId="77777777" w:rsidR="00AE79CC" w:rsidRDefault="00AE79CC" w:rsidP="00435EF7">
      <w:pPr>
        <w:pStyle w:val="ListBullet"/>
      </w:pPr>
      <w:r w:rsidRPr="00EE4737">
        <w:rPr>
          <w:noProof/>
        </w:rPr>
        <w:drawing>
          <wp:inline distT="0" distB="0" distL="0" distR="0" wp14:anchorId="2CAC6BDF" wp14:editId="6DB31FF4">
            <wp:extent cx="5715000" cy="8699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288"/>
                    <a:stretch/>
                  </pic:blipFill>
                  <pic:spPr bwMode="auto">
                    <a:xfrm>
                      <a:off x="0" y="0"/>
                      <a:ext cx="5715000" cy="869950"/>
                    </a:xfrm>
                    <a:prstGeom prst="rect">
                      <a:avLst/>
                    </a:prstGeom>
                    <a:ln>
                      <a:noFill/>
                    </a:ln>
                    <a:extLst>
                      <a:ext uri="{53640926-AAD7-44D8-BBD7-CCE9431645EC}">
                        <a14:shadowObscured xmlns:a14="http://schemas.microsoft.com/office/drawing/2010/main"/>
                      </a:ext>
                    </a:extLst>
                  </pic:spPr>
                </pic:pic>
              </a:graphicData>
            </a:graphic>
          </wp:inline>
        </w:drawing>
      </w:r>
    </w:p>
    <w:p w14:paraId="32458D1E" w14:textId="77777777" w:rsidR="00AE79CC" w:rsidRPr="00EE4737" w:rsidRDefault="00AE79CC" w:rsidP="00AE79CC">
      <w:pPr>
        <w:spacing w:line="276" w:lineRule="auto"/>
        <w:jc w:val="center"/>
        <w:rPr>
          <w:i/>
          <w:sz w:val="16"/>
          <w:szCs w:val="16"/>
        </w:rPr>
      </w:pPr>
      <w:r w:rsidRPr="00EE4737">
        <w:rPr>
          <w:b/>
          <w:i/>
          <w:sz w:val="16"/>
          <w:szCs w:val="16"/>
        </w:rPr>
        <w:t>Source:</w:t>
      </w:r>
      <w:r w:rsidRPr="00EE4737">
        <w:rPr>
          <w:i/>
          <w:sz w:val="16"/>
          <w:szCs w:val="16"/>
        </w:rPr>
        <w:t xml:space="preserve"> </w:t>
      </w:r>
      <w:r>
        <w:rPr>
          <w:i/>
          <w:sz w:val="16"/>
          <w:szCs w:val="16"/>
        </w:rPr>
        <w:t>GDA Cycle Network Plan</w:t>
      </w:r>
    </w:p>
    <w:p w14:paraId="7EFD6E07" w14:textId="4C94D877" w:rsidR="00AE79CC" w:rsidRPr="005255BA" w:rsidRDefault="00D2679F" w:rsidP="00FF237E">
      <w:pPr>
        <w:pStyle w:val="Appendix"/>
      </w:pPr>
      <w:bookmarkStart w:id="170" w:name="_Toc39225233"/>
      <w:r>
        <w:lastRenderedPageBreak/>
        <w:t>Drawing of Options</w:t>
      </w:r>
      <w:r w:rsidR="007342C1">
        <w:t xml:space="preserve"> 1 to 5</w:t>
      </w:r>
      <w:bookmarkEnd w:id="170"/>
    </w:p>
    <w:sectPr w:rsidR="00AE79CC" w:rsidRPr="005255BA" w:rsidSect="00A73B5E">
      <w:pgSz w:w="11906" w:h="16838"/>
      <w:pgMar w:top="1134" w:right="1440" w:bottom="851" w:left="1440"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75F929" w14:textId="77777777" w:rsidR="00D053C3" w:rsidRDefault="00D053C3" w:rsidP="00253171">
      <w:pPr>
        <w:spacing w:line="240" w:lineRule="auto"/>
      </w:pPr>
      <w:r>
        <w:separator/>
      </w:r>
    </w:p>
  </w:endnote>
  <w:endnote w:type="continuationSeparator" w:id="0">
    <w:p w14:paraId="2F032C7D" w14:textId="77777777" w:rsidR="00D053C3" w:rsidRDefault="00D053C3" w:rsidP="002531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ECOM Sans Light">
    <w:panose1 w:val="020B0404020202020204"/>
    <w:charset w:val="00"/>
    <w:family w:val="swiss"/>
    <w:pitch w:val="variable"/>
    <w:sig w:usb0="E0002AFF" w:usb1="D000FFFB" w:usb2="00000028"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F3844" w14:textId="77777777" w:rsidR="00D053C3" w:rsidRDefault="00D053C3"/>
  <w:tbl>
    <w:tblPr>
      <w:tblStyle w:val="Plaingrid"/>
      <w:tblW w:w="5000" w:type="pct"/>
      <w:tblLook w:val="04A0" w:firstRow="1" w:lastRow="0" w:firstColumn="1" w:lastColumn="0" w:noHBand="0" w:noVBand="1"/>
    </w:tblPr>
    <w:tblGrid>
      <w:gridCol w:w="5599"/>
      <w:gridCol w:w="3427"/>
    </w:tblGrid>
    <w:tr w:rsidR="00D053C3" w14:paraId="086A8BE1" w14:textId="77777777" w:rsidTr="000364E3">
      <w:tc>
        <w:tcPr>
          <w:tcW w:w="5670" w:type="dxa"/>
        </w:tcPr>
        <w:p w14:paraId="672E7220" w14:textId="299AC8BC" w:rsidR="00D053C3" w:rsidRPr="00166D71" w:rsidRDefault="00ED4824" w:rsidP="00166D71">
          <w:pPr>
            <w:pStyle w:val="Footer"/>
          </w:pPr>
          <w:r>
            <w:fldChar w:fldCharType="begin"/>
          </w:r>
          <w:r>
            <w:instrText xml:space="preserve"> DOCPROPERTY  PreparedFor \* MERGEFORMAT </w:instrText>
          </w:r>
          <w:r>
            <w:fldChar w:fldCharType="separate"/>
          </w:r>
          <w:r w:rsidR="00D053C3">
            <w:t xml:space="preserve"> </w:t>
          </w:r>
          <w:r>
            <w:fldChar w:fldCharType="end"/>
          </w:r>
          <w:r w:rsidR="00D053C3">
            <w:t xml:space="preserve"> </w:t>
          </w:r>
          <w:r w:rsidR="00D053C3">
            <w:fldChar w:fldCharType="begin"/>
          </w:r>
          <w:r w:rsidR="00D053C3">
            <w:instrText xml:space="preserve"> DOCPROPERTY  ClientName \* MERGEFORMAT </w:instrText>
          </w:r>
          <w:r w:rsidR="00D053C3">
            <w:fldChar w:fldCharType="end"/>
          </w:r>
          <w:r w:rsidR="00D053C3" w:rsidRPr="00166D71">
            <w:t xml:space="preserve">  </w:t>
          </w:r>
          <w:r>
            <w:fldChar w:fldCharType="begin"/>
          </w:r>
          <w:r>
            <w:instrText xml:space="preserve"> DOCPROPERTY  ClientNumber \* MERGEFORMAT </w:instrText>
          </w:r>
          <w:r>
            <w:fldChar w:fldCharType="separate"/>
          </w:r>
          <w:r w:rsidR="00D053C3">
            <w:t xml:space="preserve"> </w:t>
          </w:r>
          <w:r>
            <w:fldChar w:fldCharType="end"/>
          </w:r>
        </w:p>
        <w:p w14:paraId="7BDD2544" w14:textId="758F50DD" w:rsidR="00D053C3" w:rsidRDefault="00D053C3" w:rsidP="00C2143D">
          <w:pPr>
            <w:pStyle w:val="Footer"/>
          </w:pPr>
          <w:r>
            <w:fldChar w:fldCharType="begin"/>
          </w:r>
          <w:r>
            <w:instrText xml:space="preserve"> if </w:instrText>
          </w:r>
          <w:r w:rsidR="00ED4824">
            <w:fldChar w:fldCharType="begin"/>
          </w:r>
          <w:r w:rsidR="00ED4824">
            <w:instrText xml:space="preserve"> DOCPROPERTY  ShowFilePath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\p   \* MERGEFORMAT </w:instrText>
          </w:r>
          <w:r w:rsidR="00ED4824">
            <w:fldChar w:fldCharType="separate"/>
          </w:r>
          <w:r>
            <w:instrText>Document3</w:instrText>
          </w:r>
          <w:r w:rsidR="00ED4824">
            <w:fldChar w:fldCharType="end"/>
          </w:r>
          <w:r>
            <w:instrText xml:space="preserve">  </w:instrText>
          </w:r>
          <w:r>
            <w:fldChar w:fldCharType="end"/>
          </w:r>
          <w:r>
            <w:fldChar w:fldCharType="begin"/>
          </w:r>
          <w:r>
            <w:instrText xml:space="preserve"> if </w:instrText>
          </w:r>
          <w:r w:rsidR="00ED4824">
            <w:fldChar w:fldCharType="begin"/>
          </w:r>
          <w:r w:rsidR="00ED4824">
            <w:instrText xml:space="preserve"> DOCPROPERTY  ShowFileName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w:instrText>
          </w:r>
          <w:r w:rsidR="00ED4824">
            <w:instrText xml:space="preserve">LENAME   \* MERGEFORMAT </w:instrText>
          </w:r>
          <w:r w:rsidR="00ED4824">
            <w:fldChar w:fldCharType="separate"/>
          </w:r>
          <w:r>
            <w:instrText>C:\Data\Word97\Template\Aecom\Aecom_Letter.Dotm</w:instrText>
          </w:r>
          <w:r w:rsidR="00ED4824">
            <w:fldChar w:fldCharType="end"/>
          </w:r>
          <w:r>
            <w:instrText xml:space="preserve">  </w:instrText>
          </w:r>
          <w:r>
            <w:fldChar w:fldCharType="end"/>
          </w:r>
        </w:p>
      </w:tc>
      <w:tc>
        <w:tcPr>
          <w:tcW w:w="3464" w:type="dxa"/>
          <w:vAlign w:val="bottom"/>
        </w:tcPr>
        <w:p w14:paraId="6DEB9444" w14:textId="1B160F56" w:rsidR="00D053C3" w:rsidRDefault="00D053C3" w:rsidP="00F044DD">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01A3EA92" w14:textId="77777777" w:rsidR="00D053C3" w:rsidRPr="00725883" w:rsidRDefault="00D053C3" w:rsidP="00F044DD">
          <w:pPr>
            <w:pStyle w:val="Footer"/>
            <w:jc w:val="right"/>
          </w:pPr>
        </w:p>
      </w:tc>
    </w:tr>
  </w:tbl>
  <w:p w14:paraId="7A84E9FD" w14:textId="77777777" w:rsidR="00D053C3" w:rsidRDefault="00D053C3" w:rsidP="00493CF1">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C906DF" w14:textId="77777777" w:rsidR="00D053C3" w:rsidRDefault="00D053C3"/>
  <w:tbl>
    <w:tblPr>
      <w:tblStyle w:val="Plaingrid"/>
      <w:tblW w:w="5000" w:type="pct"/>
      <w:tblLook w:val="04A0" w:firstRow="1" w:lastRow="0" w:firstColumn="1" w:lastColumn="0" w:noHBand="0" w:noVBand="1"/>
    </w:tblPr>
    <w:tblGrid>
      <w:gridCol w:w="5599"/>
      <w:gridCol w:w="3427"/>
    </w:tblGrid>
    <w:tr w:rsidR="00D053C3" w14:paraId="7CD5D7BE" w14:textId="77777777" w:rsidTr="000364E3">
      <w:tc>
        <w:tcPr>
          <w:tcW w:w="5670" w:type="dxa"/>
        </w:tcPr>
        <w:p w14:paraId="3119850F" w14:textId="34A3951B" w:rsidR="00D053C3" w:rsidRPr="00166D71" w:rsidRDefault="00ED4824" w:rsidP="00166D71">
          <w:pPr>
            <w:pStyle w:val="Footer"/>
          </w:pPr>
          <w:r>
            <w:fldChar w:fldCharType="begin"/>
          </w:r>
          <w:r>
            <w:instrText xml:space="preserve"> DOCPROPERTY  PreparedFor \* MERGEFORMAT </w:instrText>
          </w:r>
          <w:r>
            <w:fldChar w:fldCharType="separate"/>
          </w:r>
          <w:r w:rsidR="00D053C3">
            <w:t xml:space="preserve"> </w:t>
          </w:r>
          <w:r>
            <w:fldChar w:fldCharType="end"/>
          </w:r>
          <w:r w:rsidR="00D053C3">
            <w:t xml:space="preserve"> </w:t>
          </w:r>
          <w:r w:rsidR="00D053C3">
            <w:fldChar w:fldCharType="begin"/>
          </w:r>
          <w:r w:rsidR="00D053C3">
            <w:instrText xml:space="preserve"> DOCPROPERTY  ClientName \* MERGEFORMAT </w:instrText>
          </w:r>
          <w:r w:rsidR="00D053C3">
            <w:fldChar w:fldCharType="end"/>
          </w:r>
          <w:r w:rsidR="00D053C3" w:rsidRPr="00166D71">
            <w:t xml:space="preserve">  </w:t>
          </w:r>
          <w:r>
            <w:fldChar w:fldCharType="begin"/>
          </w:r>
          <w:r>
            <w:instrText xml:space="preserve"> DOCPROPERTY  ClientNumber \* MERGEFORMAT </w:instrText>
          </w:r>
          <w:r>
            <w:fldChar w:fldCharType="separate"/>
          </w:r>
          <w:r w:rsidR="00D053C3">
            <w:t xml:space="preserve"> </w:t>
          </w:r>
          <w:r>
            <w:fldChar w:fldCharType="end"/>
          </w:r>
        </w:p>
        <w:p w14:paraId="3B126797" w14:textId="786E446D" w:rsidR="00D053C3" w:rsidRDefault="00D053C3" w:rsidP="00C2143D">
          <w:pPr>
            <w:pStyle w:val="Footer"/>
          </w:pPr>
          <w:r>
            <w:fldChar w:fldCharType="begin"/>
          </w:r>
          <w:r>
            <w:instrText xml:space="preserve"> if </w:instrText>
          </w:r>
          <w:r w:rsidR="00ED4824">
            <w:fldChar w:fldCharType="begin"/>
          </w:r>
          <w:r w:rsidR="00ED4824">
            <w:instrText xml:space="preserve"> DOCPROPERTY  ShowFilePath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\p  \* MERGEFORMAT </w:instrText>
          </w:r>
          <w:r w:rsidR="00ED4824">
            <w:fldChar w:fldCharType="separate"/>
          </w:r>
          <w:r>
            <w:instrText>Document3</w:instrText>
          </w:r>
          <w:r w:rsidR="00ED4824">
            <w:fldChar w:fldCharType="end"/>
          </w:r>
          <w:r>
            <w:instrText xml:space="preserve">  </w:instrText>
          </w:r>
          <w:r>
            <w:fldChar w:fldCharType="end"/>
          </w:r>
          <w:r>
            <w:fldChar w:fldCharType="begin"/>
          </w:r>
          <w:r>
            <w:instrText xml:space="preserve"> if </w:instrText>
          </w:r>
          <w:r w:rsidR="00ED4824">
            <w:fldChar w:fldCharType="begin"/>
          </w:r>
          <w:r w:rsidR="00ED4824">
            <w:instrText xml:space="preserve"> DOCPROPERTY  ShowFileName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 MERGEFORMAT </w:instrText>
          </w:r>
          <w:r w:rsidR="00ED4824">
            <w:fldChar w:fldCharType="separate"/>
          </w:r>
          <w:r>
            <w:instrText>C:\Data\Word97\Template\Aecom\Aecom_Letter.Dotm</w:instrText>
          </w:r>
          <w:r w:rsidR="00ED4824">
            <w:fldChar w:fldCharType="end"/>
          </w:r>
          <w:r>
            <w:instrText xml:space="preserve">  </w:instrText>
          </w:r>
          <w:r>
            <w:fldChar w:fldCharType="end"/>
          </w:r>
        </w:p>
      </w:tc>
      <w:tc>
        <w:tcPr>
          <w:tcW w:w="3464" w:type="dxa"/>
          <w:vAlign w:val="bottom"/>
        </w:tcPr>
        <w:p w14:paraId="4C1CEF36" w14:textId="02BD0946" w:rsidR="00D053C3" w:rsidRDefault="00D053C3" w:rsidP="000364E3">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0D11BEEA" w14:textId="52281956" w:rsidR="00D053C3" w:rsidRPr="00725883" w:rsidRDefault="00D053C3" w:rsidP="00A608EB">
          <w:pPr>
            <w:pStyle w:val="Footer"/>
            <w:jc w:val="right"/>
          </w:pPr>
          <w:r>
            <w:fldChar w:fldCharType="begin"/>
          </w:r>
          <w:r>
            <w:instrText xml:space="preserve"> page </w:instrText>
          </w:r>
          <w:r>
            <w:fldChar w:fldCharType="separate"/>
          </w:r>
          <w:r>
            <w:t>17</w:t>
          </w:r>
          <w:r>
            <w:fldChar w:fldCharType="end"/>
          </w:r>
        </w:p>
      </w:tc>
    </w:tr>
  </w:tbl>
  <w:p w14:paraId="32C291D4" w14:textId="77777777" w:rsidR="00D053C3" w:rsidRDefault="00D053C3" w:rsidP="00493CF1">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1472A" w14:textId="77777777" w:rsidR="00D053C3" w:rsidRDefault="00D053C3"/>
  <w:tbl>
    <w:tblPr>
      <w:tblStyle w:val="Plaingrid"/>
      <w:tblW w:w="5000" w:type="pct"/>
      <w:tblLook w:val="04A0" w:firstRow="1" w:lastRow="0" w:firstColumn="1" w:lastColumn="0" w:noHBand="0" w:noVBand="1"/>
    </w:tblPr>
    <w:tblGrid>
      <w:gridCol w:w="8665"/>
      <w:gridCol w:w="5293"/>
    </w:tblGrid>
    <w:tr w:rsidR="00D053C3" w14:paraId="6DA56618" w14:textId="77777777" w:rsidTr="000364E3">
      <w:tc>
        <w:tcPr>
          <w:tcW w:w="5670" w:type="dxa"/>
        </w:tcPr>
        <w:p w14:paraId="21D3EEAD" w14:textId="69CC451D" w:rsidR="00D053C3" w:rsidRPr="00166D71" w:rsidRDefault="00ED4824" w:rsidP="00166D71">
          <w:pPr>
            <w:pStyle w:val="Footer"/>
          </w:pPr>
          <w:r>
            <w:fldChar w:fldCharType="begin"/>
          </w:r>
          <w:r>
            <w:instrText xml:space="preserve"> DOCPROPERTY  PreparedFor \* MERGEFORMAT </w:instrText>
          </w:r>
          <w:r>
            <w:fldChar w:fldCharType="separate"/>
          </w:r>
          <w:r w:rsidR="00D053C3">
            <w:t xml:space="preserve"> </w:t>
          </w:r>
          <w:r>
            <w:fldChar w:fldCharType="end"/>
          </w:r>
          <w:r w:rsidR="00D053C3">
            <w:t xml:space="preserve"> </w:t>
          </w:r>
          <w:r w:rsidR="00D053C3">
            <w:fldChar w:fldCharType="begin"/>
          </w:r>
          <w:r w:rsidR="00D053C3">
            <w:instrText xml:space="preserve"> DOCPROPERTY  ClientName \* MERGEFORMAT </w:instrText>
          </w:r>
          <w:r w:rsidR="00D053C3">
            <w:fldChar w:fldCharType="end"/>
          </w:r>
          <w:r w:rsidR="00D053C3" w:rsidRPr="00166D71">
            <w:t xml:space="preserve">  </w:t>
          </w:r>
          <w:r>
            <w:fldChar w:fldCharType="begin"/>
          </w:r>
          <w:r>
            <w:instrText xml:space="preserve"> DOCPROPERTY  ClientNumber \* MERGEFORMAT </w:instrText>
          </w:r>
          <w:r>
            <w:fldChar w:fldCharType="separate"/>
          </w:r>
          <w:r w:rsidR="00D053C3">
            <w:t xml:space="preserve"> </w:t>
          </w:r>
          <w:r>
            <w:fldChar w:fldCharType="end"/>
          </w:r>
        </w:p>
        <w:p w14:paraId="5A782336" w14:textId="1DEA06E4" w:rsidR="00D053C3" w:rsidRDefault="00D053C3" w:rsidP="00C2143D">
          <w:pPr>
            <w:pStyle w:val="Footer"/>
          </w:pPr>
          <w:r>
            <w:fldChar w:fldCharType="begin"/>
          </w:r>
          <w:r>
            <w:instrText xml:space="preserve"> if </w:instrText>
          </w:r>
          <w:r w:rsidR="00ED4824">
            <w:fldChar w:fldCharType="begin"/>
          </w:r>
          <w:r w:rsidR="00ED4824">
            <w:instrText xml:space="preserve"> DOCPROPERTY  ShowFilePath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\p  \* MERGEFORMAT </w:instrText>
          </w:r>
          <w:r w:rsidR="00ED4824">
            <w:fldChar w:fldCharType="separate"/>
          </w:r>
          <w:r>
            <w:instrText>Document3</w:instrText>
          </w:r>
          <w:r w:rsidR="00ED4824">
            <w:fldChar w:fldCharType="end"/>
          </w:r>
          <w:r>
            <w:instrText xml:space="preserve">  </w:instrText>
          </w:r>
          <w:r>
            <w:fldChar w:fldCharType="end"/>
          </w:r>
          <w:r>
            <w:fldChar w:fldCharType="begin"/>
          </w:r>
          <w:r>
            <w:instrText xml:space="preserve"> if </w:instrText>
          </w:r>
          <w:r w:rsidR="00ED4824">
            <w:fldChar w:fldCharType="begin"/>
          </w:r>
          <w:r w:rsidR="00ED4824">
            <w:instrText xml:space="preserve"> DOCPROPERTY  ShowFileName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w:instrText>
          </w:r>
          <w:r w:rsidR="00ED4824">
            <w:instrText xml:space="preserve">ENAME   \* MERGEFORMAT </w:instrText>
          </w:r>
          <w:r w:rsidR="00ED4824">
            <w:fldChar w:fldCharType="separate"/>
          </w:r>
          <w:r>
            <w:instrText>C:\Data\Word97\Template\Aecom\Aecom_Letter.Dotm</w:instrText>
          </w:r>
          <w:r w:rsidR="00ED4824">
            <w:fldChar w:fldCharType="end"/>
          </w:r>
          <w:r>
            <w:instrText xml:space="preserve">  </w:instrText>
          </w:r>
          <w:r>
            <w:fldChar w:fldCharType="end"/>
          </w:r>
        </w:p>
      </w:tc>
      <w:tc>
        <w:tcPr>
          <w:tcW w:w="3464" w:type="dxa"/>
          <w:vAlign w:val="bottom"/>
        </w:tcPr>
        <w:p w14:paraId="4DEBA994" w14:textId="2F0049D6" w:rsidR="00D053C3" w:rsidRDefault="00D053C3" w:rsidP="000364E3">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64D5803C" w14:textId="77777777" w:rsidR="00D053C3" w:rsidRPr="00725883" w:rsidRDefault="00D053C3" w:rsidP="00A608EB">
          <w:pPr>
            <w:pStyle w:val="Footer"/>
            <w:jc w:val="right"/>
          </w:pPr>
          <w:r>
            <w:fldChar w:fldCharType="begin"/>
          </w:r>
          <w:r>
            <w:instrText xml:space="preserve"> page </w:instrText>
          </w:r>
          <w:r>
            <w:fldChar w:fldCharType="separate"/>
          </w:r>
          <w:r>
            <w:t>17</w:t>
          </w:r>
          <w:r>
            <w:fldChar w:fldCharType="end"/>
          </w:r>
        </w:p>
      </w:tc>
    </w:tr>
  </w:tbl>
  <w:p w14:paraId="7D4AA0EC" w14:textId="77777777" w:rsidR="00D053C3" w:rsidRDefault="00D053C3" w:rsidP="00493CF1">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3337A" w14:textId="77777777" w:rsidR="00D053C3" w:rsidRDefault="00D053C3"/>
  <w:tbl>
    <w:tblPr>
      <w:tblStyle w:val="Plaingrid"/>
      <w:tblW w:w="5000" w:type="pct"/>
      <w:tblLook w:val="04A0" w:firstRow="1" w:lastRow="0" w:firstColumn="1" w:lastColumn="0" w:noHBand="0" w:noVBand="1"/>
    </w:tblPr>
    <w:tblGrid>
      <w:gridCol w:w="5599"/>
      <w:gridCol w:w="3427"/>
    </w:tblGrid>
    <w:tr w:rsidR="00D053C3" w14:paraId="1FD78481" w14:textId="77777777" w:rsidTr="000364E3">
      <w:tc>
        <w:tcPr>
          <w:tcW w:w="5670" w:type="dxa"/>
        </w:tcPr>
        <w:p w14:paraId="628ABF69" w14:textId="3251EE6A" w:rsidR="00D053C3" w:rsidRPr="00166D71" w:rsidRDefault="00ED4824" w:rsidP="00166D71">
          <w:pPr>
            <w:pStyle w:val="Footer"/>
          </w:pPr>
          <w:r>
            <w:fldChar w:fldCharType="begin"/>
          </w:r>
          <w:r>
            <w:instrText xml:space="preserve"> DOCPROPERTY  PreparedFor \* MERGEFORMAT </w:instrText>
          </w:r>
          <w:r>
            <w:fldChar w:fldCharType="separate"/>
          </w:r>
          <w:r w:rsidR="00D053C3">
            <w:t xml:space="preserve"> </w:t>
          </w:r>
          <w:r>
            <w:fldChar w:fldCharType="end"/>
          </w:r>
          <w:r w:rsidR="00D053C3">
            <w:t xml:space="preserve"> </w:t>
          </w:r>
          <w:r w:rsidR="00D053C3">
            <w:fldChar w:fldCharType="begin"/>
          </w:r>
          <w:r w:rsidR="00D053C3">
            <w:instrText xml:space="preserve"> DOCPROPERTY  ClientName \* MERGEFORMAT </w:instrText>
          </w:r>
          <w:r w:rsidR="00D053C3">
            <w:fldChar w:fldCharType="end"/>
          </w:r>
          <w:r w:rsidR="00D053C3" w:rsidRPr="00166D71">
            <w:t xml:space="preserve">  </w:t>
          </w:r>
          <w:r>
            <w:fldChar w:fldCharType="begin"/>
          </w:r>
          <w:r>
            <w:instrText xml:space="preserve"> DOCPROPERTY  ClientNumber \* MERGEFORMAT </w:instrText>
          </w:r>
          <w:r>
            <w:fldChar w:fldCharType="separate"/>
          </w:r>
          <w:r w:rsidR="00D053C3">
            <w:t xml:space="preserve"> </w:t>
          </w:r>
          <w:r>
            <w:fldChar w:fldCharType="end"/>
          </w:r>
        </w:p>
        <w:p w14:paraId="7FDE1527" w14:textId="5A34A54B" w:rsidR="00D053C3" w:rsidRDefault="00D053C3" w:rsidP="00C2143D">
          <w:pPr>
            <w:pStyle w:val="Footer"/>
          </w:pPr>
          <w:r>
            <w:fldChar w:fldCharType="begin"/>
          </w:r>
          <w:r>
            <w:instrText xml:space="preserve"> if </w:instrText>
          </w:r>
          <w:r w:rsidR="00ED4824">
            <w:fldChar w:fldCharType="begin"/>
          </w:r>
          <w:r w:rsidR="00ED4824">
            <w:instrText xml:space="preserve"> DOCPROPERTY  ShowFilePath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\p  \* MERGEFORMAT </w:instrText>
          </w:r>
          <w:r w:rsidR="00ED4824">
            <w:fldChar w:fldCharType="separate"/>
          </w:r>
          <w:r>
            <w:instrText>Document3</w:instrText>
          </w:r>
          <w:r w:rsidR="00ED4824">
            <w:fldChar w:fldCharType="end"/>
          </w:r>
          <w:r>
            <w:instrText xml:space="preserve">  </w:instrText>
          </w:r>
          <w:r>
            <w:fldChar w:fldCharType="end"/>
          </w:r>
          <w:r>
            <w:fldChar w:fldCharType="begin"/>
          </w:r>
          <w:r>
            <w:instrText xml:space="preserve"> if </w:instrText>
          </w:r>
          <w:r w:rsidR="00ED4824">
            <w:fldChar w:fldCharType="begin"/>
          </w:r>
          <w:r w:rsidR="00ED4824">
            <w:instrText xml:space="preserve"> DOCPROPERTY  ShowFileName \* MERGEFORMAT </w:instrText>
          </w:r>
          <w:r w:rsidR="00ED4824">
            <w:fldChar w:fldCharType="separate"/>
          </w:r>
          <w:r>
            <w:instrText>0</w:instrText>
          </w:r>
          <w:r w:rsidR="00ED4824">
            <w:fldChar w:fldCharType="end"/>
          </w:r>
          <w:r>
            <w:instrText xml:space="preserve">  = 1  </w:instrText>
          </w:r>
          <w:r w:rsidR="00ED4824">
            <w:fldChar w:fldCharType="begin"/>
          </w:r>
          <w:r w:rsidR="00ED4824">
            <w:instrText xml:space="preserve"> FILENAME   \* MERGEFORMAT </w:instrText>
          </w:r>
          <w:r w:rsidR="00ED4824">
            <w:fldChar w:fldCharType="separate"/>
          </w:r>
          <w:r>
            <w:instrText>C:\Data\Word97\Template\Aecom\Aecom_Letter.Dotm</w:instrText>
          </w:r>
          <w:r w:rsidR="00ED4824">
            <w:fldChar w:fldCharType="end"/>
          </w:r>
          <w:r>
            <w:instrText xml:space="preserve">  </w:instrText>
          </w:r>
          <w:r>
            <w:fldChar w:fldCharType="end"/>
          </w:r>
        </w:p>
      </w:tc>
      <w:tc>
        <w:tcPr>
          <w:tcW w:w="3464" w:type="dxa"/>
          <w:vAlign w:val="bottom"/>
        </w:tcPr>
        <w:p w14:paraId="05DE7C99" w14:textId="540792A7" w:rsidR="00D053C3" w:rsidRDefault="00D053C3" w:rsidP="000364E3">
          <w:pPr>
            <w:pStyle w:val="Footer"/>
            <w:jc w:val="right"/>
          </w:pPr>
          <w:r>
            <w:t>AECOM</w:t>
          </w:r>
          <w:r w:rsidRPr="00166D71">
            <w:fldChar w:fldCharType="begin"/>
          </w:r>
          <w:r w:rsidRPr="00166D71">
            <w:instrText xml:space="preserve"> if </w:instrText>
          </w:r>
          <w:r>
            <w:fldChar w:fldCharType="begin"/>
          </w:r>
          <w:r>
            <w:instrText xml:space="preserve"> DOCPROPERTY  AdditionalCompanyName </w:instrText>
          </w:r>
          <w:r>
            <w:fldChar w:fldCharType="end"/>
          </w:r>
          <w:r w:rsidRPr="00166D71">
            <w:instrText xml:space="preserve">  = </w:instrText>
          </w:r>
          <w:r>
            <w:instrText xml:space="preserve">"" "" "  </w:instrText>
          </w:r>
          <w:r>
            <w:rPr>
              <w:rFonts w:cstheme="minorHAnsi"/>
            </w:rPr>
            <w:instrText>|</w:instrText>
          </w:r>
          <w:r>
            <w:instrText xml:space="preserve">  "</w:instrText>
          </w:r>
          <w:r w:rsidRPr="00166D71">
            <w:fldChar w:fldCharType="end"/>
          </w:r>
          <w:r>
            <w:fldChar w:fldCharType="begin"/>
          </w:r>
          <w:r>
            <w:instrText xml:space="preserve"> DOCPROPERTY  AdditionalCompanyName \* MERGEFORMAT </w:instrText>
          </w:r>
          <w:r>
            <w:fldChar w:fldCharType="end"/>
          </w:r>
        </w:p>
        <w:p w14:paraId="435E9DC6" w14:textId="77777777" w:rsidR="00D053C3" w:rsidRPr="00725883" w:rsidRDefault="00D053C3" w:rsidP="00A608EB">
          <w:pPr>
            <w:pStyle w:val="Footer"/>
            <w:jc w:val="right"/>
          </w:pPr>
          <w:r>
            <w:fldChar w:fldCharType="begin"/>
          </w:r>
          <w:r>
            <w:instrText xml:space="preserve"> page </w:instrText>
          </w:r>
          <w:r>
            <w:fldChar w:fldCharType="separate"/>
          </w:r>
          <w:r>
            <w:t>17</w:t>
          </w:r>
          <w:r>
            <w:fldChar w:fldCharType="end"/>
          </w:r>
        </w:p>
      </w:tc>
    </w:tr>
  </w:tbl>
  <w:p w14:paraId="2A031EF5" w14:textId="77777777" w:rsidR="00D053C3" w:rsidRDefault="00D053C3" w:rsidP="00493CF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08943B" w14:textId="77777777" w:rsidR="00D053C3" w:rsidRPr="00253171" w:rsidRDefault="00D053C3"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type="continuationSeparator" w:id="0">
    <w:p w14:paraId="1FC38CAF" w14:textId="77777777" w:rsidR="00D053C3" w:rsidRPr="00253171" w:rsidRDefault="00D053C3" w:rsidP="00253171">
      <w:pPr>
        <w:spacing w:line="240" w:lineRule="auto"/>
        <w:rPr>
          <w:color w:val="00B5E2" w:themeColor="accent1"/>
        </w:rPr>
      </w:pPr>
      <w:r w:rsidRPr="00253171">
        <w:rPr>
          <w:color w:val="00B5E2" w:themeColor="accent1"/>
        </w:rPr>
        <w:separator/>
      </w:r>
      <w:r w:rsidRPr="00253171">
        <w:rPr>
          <w:color w:val="00B5E2" w:themeColor="accent1"/>
        </w:rPr>
        <w:separator/>
      </w:r>
    </w:p>
  </w:footnote>
  <w:footnote w:id="1">
    <w:p w14:paraId="4F70532C" w14:textId="77777777" w:rsidR="00D053C3" w:rsidRPr="00EE4737" w:rsidRDefault="00D053C3" w:rsidP="00C317B6">
      <w:pPr>
        <w:spacing w:line="276" w:lineRule="auto"/>
        <w:rPr>
          <w:i/>
        </w:rPr>
      </w:pPr>
      <w:r>
        <w:rPr>
          <w:rStyle w:val="FootnoteReference"/>
        </w:rPr>
        <w:footnoteRef/>
      </w:r>
      <w:r>
        <w:t xml:space="preserve"> </w:t>
      </w:r>
      <w:r w:rsidRPr="00EE4737">
        <w:rPr>
          <w:i/>
        </w:rPr>
        <w:t>Dublin City Council, 2016) for the City” (EIAR Chapter 1).</w:t>
      </w:r>
    </w:p>
    <w:p w14:paraId="6FD2538D" w14:textId="04F37075" w:rsidR="00D053C3" w:rsidRPr="00C317B6" w:rsidRDefault="00D053C3">
      <w:pPr>
        <w:pStyle w:val="FootnoteText"/>
        <w:rPr>
          <w:lang w:val="en-GB"/>
        </w:rPr>
      </w:pPr>
    </w:p>
  </w:footnote>
  <w:footnote w:id="2">
    <w:p w14:paraId="110E1D36" w14:textId="1360DB51" w:rsidR="00D053C3" w:rsidRPr="0020591C" w:rsidRDefault="00D053C3">
      <w:pPr>
        <w:pStyle w:val="FootnoteText"/>
        <w:rPr>
          <w:lang w:val="en-GB"/>
        </w:rPr>
      </w:pPr>
      <w:r>
        <w:rPr>
          <w:rStyle w:val="FootnoteReference"/>
        </w:rPr>
        <w:footnoteRef/>
      </w:r>
      <w:r>
        <w:t xml:space="preserve"> </w:t>
      </w:r>
      <w:r>
        <w:rPr>
          <w:lang w:val="en-GB"/>
        </w:rPr>
        <w:t>Inspectors Report Section 2.0 Proposed Development page 9</w:t>
      </w:r>
    </w:p>
  </w:footnote>
  <w:footnote w:id="3">
    <w:p w14:paraId="72C1FB7C" w14:textId="58897558" w:rsidR="00D053C3" w:rsidRPr="0020591C" w:rsidRDefault="00D053C3">
      <w:pPr>
        <w:pStyle w:val="FootnoteText"/>
        <w:rPr>
          <w:lang w:val="en-GB"/>
        </w:rPr>
      </w:pPr>
      <w:r>
        <w:rPr>
          <w:rStyle w:val="FootnoteReference"/>
        </w:rPr>
        <w:footnoteRef/>
      </w:r>
      <w:r>
        <w:t xml:space="preserve"> </w:t>
      </w:r>
      <w:r w:rsidRPr="005227B3">
        <w:t xml:space="preserve">An Bord Pleanála </w:t>
      </w:r>
      <w:r>
        <w:t xml:space="preserve">- </w:t>
      </w:r>
      <w:r>
        <w:rPr>
          <w:lang w:val="en-GB"/>
        </w:rPr>
        <w:t xml:space="preserve">Board Order 29S.JA0039  page 3 </w:t>
      </w:r>
    </w:p>
  </w:footnote>
  <w:footnote w:id="4">
    <w:p w14:paraId="2B6C42B5" w14:textId="1EF828FC" w:rsidR="00D053C3" w:rsidRPr="00E33E9D" w:rsidRDefault="00D053C3">
      <w:pPr>
        <w:pStyle w:val="FootnoteText"/>
        <w:rPr>
          <w:lang w:val="en-GB"/>
        </w:rPr>
      </w:pPr>
      <w:r>
        <w:rPr>
          <w:rStyle w:val="FootnoteReference"/>
        </w:rPr>
        <w:footnoteRef/>
      </w:r>
      <w:r>
        <w:t xml:space="preserve"> </w:t>
      </w:r>
      <w:r w:rsidRPr="00E33E9D">
        <w:t>https://busconnects.ie/media/1987/2019-consulation-report-170920.pdf</w:t>
      </w:r>
    </w:p>
  </w:footnote>
  <w:footnote w:id="5">
    <w:p w14:paraId="04A0E83B" w14:textId="68D016AC" w:rsidR="00D053C3" w:rsidRPr="00FF237E" w:rsidRDefault="00D053C3">
      <w:pPr>
        <w:pStyle w:val="FootnoteText"/>
        <w:rPr>
          <w:lang w:val="en-GB"/>
        </w:rPr>
      </w:pPr>
      <w:r>
        <w:rPr>
          <w:rStyle w:val="FootnoteReference"/>
        </w:rPr>
        <w:footnoteRef/>
      </w:r>
      <w:r>
        <w:t xml:space="preserve"> </w:t>
      </w:r>
      <w:r>
        <w:rPr>
          <w:lang w:val="en-GB"/>
        </w:rPr>
        <w:t xml:space="preserve">Other times may be considered by DCC subject to consultation with relevant stakeholders, business, residents, etc. </w:t>
      </w:r>
    </w:p>
  </w:footnote>
  <w:footnote w:id="6">
    <w:p w14:paraId="07791F44" w14:textId="19CD6BEA" w:rsidR="00D053C3" w:rsidRPr="00FF237E" w:rsidRDefault="00D053C3" w:rsidP="00FF237E">
      <w:pPr>
        <w:spacing w:line="240" w:lineRule="auto"/>
        <w:rPr>
          <w:sz w:val="16"/>
          <w:szCs w:val="16"/>
          <w:lang w:val="en-US"/>
        </w:rPr>
      </w:pPr>
      <w:r>
        <w:rPr>
          <w:rStyle w:val="FootnoteReference"/>
        </w:rPr>
        <w:footnoteRef/>
      </w:r>
      <w:r>
        <w:t xml:space="preserve"> </w:t>
      </w:r>
      <w:r w:rsidRPr="00FF237E">
        <w:rPr>
          <w:i/>
          <w:iCs/>
          <w:sz w:val="16"/>
          <w:szCs w:val="16"/>
          <w:lang w:val="en-US"/>
        </w:rPr>
        <w:t>It is assumed that emergency vehicle access through this area would be possible if required and that limited controlled access for vehicles accessing the front car park of the Bank of Ireland would be allowed.</w:t>
      </w:r>
      <w:r w:rsidRPr="00FF237E">
        <w:rPr>
          <w:sz w:val="16"/>
          <w:szCs w:val="16"/>
          <w:lang w:val="en-US"/>
        </w:rPr>
        <w:t xml:space="preserve"> </w:t>
      </w:r>
    </w:p>
    <w:p w14:paraId="4CB116C5" w14:textId="77777777" w:rsidR="00D053C3" w:rsidRDefault="00D053C3" w:rsidP="00DF7071">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044A3" w14:textId="3991A2A6" w:rsidR="00D053C3" w:rsidRDefault="00D053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Plaingrid"/>
      <w:tblW w:w="5000" w:type="pct"/>
      <w:tblLook w:val="04A0" w:firstRow="1" w:lastRow="0" w:firstColumn="1" w:lastColumn="0" w:noHBand="0" w:noVBand="1"/>
    </w:tblPr>
    <w:tblGrid>
      <w:gridCol w:w="3003"/>
      <w:gridCol w:w="3022"/>
      <w:gridCol w:w="3001"/>
    </w:tblGrid>
    <w:tr w:rsidR="00D053C3" w14:paraId="14DCAC00" w14:textId="77777777" w:rsidTr="00DC18A9">
      <w:trPr>
        <w:trHeight w:val="460"/>
      </w:trPr>
      <w:tc>
        <w:tcPr>
          <w:tcW w:w="3035" w:type="dxa"/>
        </w:tcPr>
        <w:p w14:paraId="13951003" w14:textId="1EBB0C4F" w:rsidR="00D053C3" w:rsidRDefault="00ED4824">
          <w:pPr>
            <w:pStyle w:val="Header"/>
          </w:pPr>
          <w:r>
            <w:fldChar w:fldCharType="begin"/>
          </w:r>
          <w:r>
            <w:instrText xml:space="preserve"> DOCPROPERTY  HeaderTitle \* MERGEFORMAT </w:instrText>
          </w:r>
          <w:r>
            <w:fldChar w:fldCharType="separate"/>
          </w:r>
          <w:r w:rsidR="00D053C3">
            <w:t xml:space="preserve">College Green Plaza </w:t>
          </w:r>
          <w:r>
            <w:fldChar w:fldCharType="end"/>
          </w:r>
        </w:p>
      </w:tc>
      <w:tc>
        <w:tcPr>
          <w:tcW w:w="3060" w:type="dxa"/>
        </w:tcPr>
        <w:p w14:paraId="5894052D" w14:textId="479ED693" w:rsidR="00D053C3" w:rsidRPr="00624CAA" w:rsidRDefault="00D053C3"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41977121" w14:textId="4F267052" w:rsidR="00D053C3" w:rsidRPr="00624CAA" w:rsidRDefault="00D053C3"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Pr>
              <w:b/>
              <w:sz w:val="24"/>
              <w:szCs w:val="24"/>
            </w:rPr>
            <w:t xml:space="preserve"> </w:t>
          </w:r>
          <w:r w:rsidRPr="002F3B02">
            <w:rPr>
              <w:b/>
              <w:sz w:val="24"/>
              <w:szCs w:val="24"/>
            </w:rPr>
            <w:fldChar w:fldCharType="end"/>
          </w:r>
        </w:p>
      </w:tc>
      <w:tc>
        <w:tcPr>
          <w:tcW w:w="3039" w:type="dxa"/>
        </w:tcPr>
        <w:p w14:paraId="69DBDA66" w14:textId="47FCCF21" w:rsidR="00D053C3" w:rsidRDefault="00ED4824" w:rsidP="00904014">
          <w:pPr>
            <w:pStyle w:val="Header"/>
            <w:tabs>
              <w:tab w:val="left" w:pos="2132"/>
            </w:tabs>
            <w:jc w:val="right"/>
          </w:pPr>
          <w:r>
            <w:fldChar w:fldCharType="begin"/>
          </w:r>
          <w:r>
            <w:instrText xml:space="preserve"> DOCPROPERTY  HeaderClient \* MERGEFORMAT </w:instrText>
          </w:r>
          <w:r>
            <w:fldChar w:fldCharType="separate"/>
          </w:r>
          <w:r w:rsidR="00D053C3">
            <w:t xml:space="preserve"> </w:t>
          </w:r>
          <w:r>
            <w:fldChar w:fldCharType="end"/>
          </w:r>
        </w:p>
        <w:p w14:paraId="32566BF9" w14:textId="3086F7A5" w:rsidR="00D053C3" w:rsidRDefault="00ED4824" w:rsidP="00E05BDE">
          <w:pPr>
            <w:pStyle w:val="Header"/>
            <w:jc w:val="right"/>
          </w:pPr>
          <w:r>
            <w:fldChar w:fldCharType="begin"/>
          </w:r>
          <w:r>
            <w:instrText xml:space="preserve"> DOCPROPERTY  ProjectRef \* MERGEFORMAT </w:instrText>
          </w:r>
          <w:r>
            <w:fldChar w:fldCharType="separate"/>
          </w:r>
          <w:r w:rsidR="00D053C3">
            <w:t xml:space="preserve"> </w:t>
          </w:r>
          <w:r>
            <w:fldChar w:fldCharType="end"/>
          </w:r>
        </w:p>
        <w:p w14:paraId="3878FF08" w14:textId="11CE0DA7" w:rsidR="00D053C3" w:rsidRDefault="00ED4824" w:rsidP="00F97D16">
          <w:pPr>
            <w:pStyle w:val="Header"/>
            <w:jc w:val="right"/>
          </w:pPr>
          <w:r>
            <w:fldChar w:fldCharType="begin"/>
          </w:r>
          <w:r>
            <w:instrText xml:space="preserve"> DOCPROPERTY  ProjectNumber \* MERGEFORMAT </w:instrText>
          </w:r>
          <w:r>
            <w:fldChar w:fldCharType="separate"/>
          </w:r>
          <w:r w:rsidR="00D053C3">
            <w:t xml:space="preserve"> </w:t>
          </w:r>
          <w:r>
            <w:fldChar w:fldCharType="end"/>
          </w:r>
        </w:p>
      </w:tc>
    </w:tr>
  </w:tbl>
  <w:p w14:paraId="70BF4A86" w14:textId="2319974B" w:rsidR="00D053C3" w:rsidRDefault="00D053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A9C179" w14:textId="2F1AFE11" w:rsidR="00D053C3" w:rsidRDefault="00D053C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D88EF4" w14:textId="1F718E56" w:rsidR="00D053C3" w:rsidRDefault="00D053C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Plaingrid"/>
      <w:tblW w:w="5000" w:type="pct"/>
      <w:tblLook w:val="04A0" w:firstRow="1" w:lastRow="0" w:firstColumn="1" w:lastColumn="0" w:noHBand="0" w:noVBand="1"/>
    </w:tblPr>
    <w:tblGrid>
      <w:gridCol w:w="3003"/>
      <w:gridCol w:w="3022"/>
      <w:gridCol w:w="3001"/>
    </w:tblGrid>
    <w:tr w:rsidR="00D053C3" w14:paraId="68D0F76B" w14:textId="77777777" w:rsidTr="00DC18A9">
      <w:trPr>
        <w:trHeight w:val="483"/>
      </w:trPr>
      <w:tc>
        <w:tcPr>
          <w:tcW w:w="3035" w:type="dxa"/>
        </w:tcPr>
        <w:p w14:paraId="320A0BA6" w14:textId="57390117" w:rsidR="00D053C3" w:rsidRDefault="00ED4824">
          <w:pPr>
            <w:pStyle w:val="Header"/>
          </w:pPr>
          <w:r>
            <w:fldChar w:fldCharType="begin"/>
          </w:r>
          <w:r>
            <w:instrText xml:space="preserve"> DOCPROPERTY  HeaderTitle \* MERGEFORMAT </w:instrText>
          </w:r>
          <w:r>
            <w:fldChar w:fldCharType="separate"/>
          </w:r>
          <w:r w:rsidR="00D053C3">
            <w:t xml:space="preserve">College Green Plaza </w:t>
          </w:r>
          <w:r>
            <w:fldChar w:fldCharType="end"/>
          </w:r>
        </w:p>
      </w:tc>
      <w:tc>
        <w:tcPr>
          <w:tcW w:w="3060" w:type="dxa"/>
        </w:tcPr>
        <w:p w14:paraId="466DA417" w14:textId="2C39AFAA" w:rsidR="00D053C3" w:rsidRPr="00624CAA" w:rsidRDefault="00D053C3"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773CD673" w14:textId="071921B1" w:rsidR="00D053C3" w:rsidRPr="00624CAA" w:rsidRDefault="00D053C3"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Pr>
              <w:b/>
              <w:sz w:val="24"/>
              <w:szCs w:val="24"/>
            </w:rPr>
            <w:t xml:space="preserve"> </w:t>
          </w:r>
          <w:r w:rsidRPr="002F3B02">
            <w:rPr>
              <w:b/>
              <w:sz w:val="24"/>
              <w:szCs w:val="24"/>
            </w:rPr>
            <w:fldChar w:fldCharType="end"/>
          </w:r>
        </w:p>
      </w:tc>
      <w:tc>
        <w:tcPr>
          <w:tcW w:w="3039" w:type="dxa"/>
        </w:tcPr>
        <w:p w14:paraId="2DF9F24B" w14:textId="47B1AF40" w:rsidR="00D053C3" w:rsidRDefault="00D053C3" w:rsidP="00E05BDE">
          <w:pPr>
            <w:pStyle w:val="Header"/>
            <w:jc w:val="right"/>
          </w:pPr>
          <w:r>
            <w:rPr>
              <w:lang w:eastAsia="en-IE"/>
            </w:rPr>
            <w:drawing>
              <wp:anchor distT="0" distB="0" distL="114300" distR="114300" simplePos="0" relativeHeight="251676672" behindDoc="0" locked="0" layoutInCell="1" allowOverlap="1" wp14:anchorId="7BEFBD6E" wp14:editId="48A2C7B2">
                <wp:simplePos x="0" y="0"/>
                <wp:positionH relativeFrom="column">
                  <wp:posOffset>791744</wp:posOffset>
                </wp:positionH>
                <wp:positionV relativeFrom="paragraph">
                  <wp:posOffset>-113030</wp:posOffset>
                </wp:positionV>
                <wp:extent cx="1371331" cy="371789"/>
                <wp:effectExtent l="0" t="0" r="635" b="9525"/>
                <wp:wrapNone/>
                <wp:docPr id="301" name="Picture 301" descr="Image result for aecom imagine it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ecom imagine it deliver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331" cy="3717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3B0AB59" w14:textId="626E30D6" w:rsidR="00D053C3" w:rsidRDefault="00D053C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73827" w14:textId="27CDDBAF" w:rsidR="00D053C3" w:rsidRDefault="00D053C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Plaingrid"/>
      <w:tblW w:w="5000" w:type="pct"/>
      <w:tblLook w:val="04A0" w:firstRow="1" w:lastRow="0" w:firstColumn="1" w:lastColumn="0" w:noHBand="0" w:noVBand="1"/>
    </w:tblPr>
    <w:tblGrid>
      <w:gridCol w:w="3003"/>
      <w:gridCol w:w="3022"/>
      <w:gridCol w:w="3001"/>
    </w:tblGrid>
    <w:tr w:rsidR="00D053C3" w14:paraId="754A4E2A" w14:textId="77777777" w:rsidTr="00DC18A9">
      <w:trPr>
        <w:trHeight w:val="483"/>
      </w:trPr>
      <w:tc>
        <w:tcPr>
          <w:tcW w:w="3035" w:type="dxa"/>
        </w:tcPr>
        <w:p w14:paraId="128EA1AF" w14:textId="125B65D4" w:rsidR="00D053C3" w:rsidRDefault="00ED4824">
          <w:pPr>
            <w:pStyle w:val="Header"/>
          </w:pPr>
          <w:r>
            <w:fldChar w:fldCharType="begin"/>
          </w:r>
          <w:r>
            <w:instrText xml:space="preserve"> DOCPROPERTY  HeaderTitle \* MERGEFORMAT </w:instrText>
          </w:r>
          <w:r>
            <w:fldChar w:fldCharType="separate"/>
          </w:r>
          <w:r w:rsidR="00D053C3">
            <w:t xml:space="preserve">College Green Plaza </w:t>
          </w:r>
          <w:r>
            <w:fldChar w:fldCharType="end"/>
          </w:r>
        </w:p>
      </w:tc>
      <w:tc>
        <w:tcPr>
          <w:tcW w:w="3060" w:type="dxa"/>
        </w:tcPr>
        <w:p w14:paraId="04DD6D20" w14:textId="53986ADD" w:rsidR="00D053C3" w:rsidRPr="00624CAA" w:rsidRDefault="00D053C3"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3DB02118" w14:textId="1095605B" w:rsidR="00D053C3" w:rsidRPr="00624CAA" w:rsidRDefault="00D053C3"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Pr>
              <w:b/>
              <w:sz w:val="24"/>
              <w:szCs w:val="24"/>
            </w:rPr>
            <w:t xml:space="preserve"> </w:t>
          </w:r>
          <w:r w:rsidRPr="002F3B02">
            <w:rPr>
              <w:b/>
              <w:sz w:val="24"/>
              <w:szCs w:val="24"/>
            </w:rPr>
            <w:fldChar w:fldCharType="end"/>
          </w:r>
        </w:p>
      </w:tc>
      <w:tc>
        <w:tcPr>
          <w:tcW w:w="3039" w:type="dxa"/>
        </w:tcPr>
        <w:p w14:paraId="28F25F9A" w14:textId="77777777" w:rsidR="00D053C3" w:rsidRDefault="00D053C3" w:rsidP="00E05BDE">
          <w:pPr>
            <w:pStyle w:val="Header"/>
            <w:jc w:val="right"/>
          </w:pPr>
          <w:r>
            <w:rPr>
              <w:lang w:eastAsia="en-IE"/>
            </w:rPr>
            <w:drawing>
              <wp:anchor distT="0" distB="0" distL="114300" distR="114300" simplePos="0" relativeHeight="251679744" behindDoc="0" locked="0" layoutInCell="1" allowOverlap="1" wp14:anchorId="726F6633" wp14:editId="369AED76">
                <wp:simplePos x="0" y="0"/>
                <wp:positionH relativeFrom="column">
                  <wp:posOffset>1556808</wp:posOffset>
                </wp:positionH>
                <wp:positionV relativeFrom="paragraph">
                  <wp:posOffset>-113030</wp:posOffset>
                </wp:positionV>
                <wp:extent cx="1371331" cy="371789"/>
                <wp:effectExtent l="0" t="0" r="635" b="9525"/>
                <wp:wrapNone/>
                <wp:docPr id="302" name="Picture 302" descr="Image result for aecom imagine it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ecom imagine it deliver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331" cy="3717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EA59C71" w14:textId="794DC467" w:rsidR="00D053C3" w:rsidRDefault="00D053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Plaingrid"/>
      <w:tblW w:w="5000" w:type="pct"/>
      <w:tblLook w:val="04A0" w:firstRow="1" w:lastRow="0" w:firstColumn="1" w:lastColumn="0" w:noHBand="0" w:noVBand="1"/>
    </w:tblPr>
    <w:tblGrid>
      <w:gridCol w:w="3003"/>
      <w:gridCol w:w="3022"/>
      <w:gridCol w:w="3001"/>
    </w:tblGrid>
    <w:tr w:rsidR="00D053C3" w14:paraId="0F9B7F3B" w14:textId="77777777" w:rsidTr="00DC18A9">
      <w:trPr>
        <w:trHeight w:val="483"/>
      </w:trPr>
      <w:tc>
        <w:tcPr>
          <w:tcW w:w="3035" w:type="dxa"/>
        </w:tcPr>
        <w:p w14:paraId="7DA3DA40" w14:textId="44B929EF" w:rsidR="00D053C3" w:rsidRDefault="00ED4824">
          <w:pPr>
            <w:pStyle w:val="Header"/>
          </w:pPr>
          <w:r>
            <w:fldChar w:fldCharType="begin"/>
          </w:r>
          <w:r>
            <w:instrText xml:space="preserve"> DOCPROPERTY  HeaderTitle \* MERGEFORMAT </w:instrText>
          </w:r>
          <w:r>
            <w:fldChar w:fldCharType="separate"/>
          </w:r>
          <w:r w:rsidR="00D053C3">
            <w:t xml:space="preserve">College Green Plaza </w:t>
          </w:r>
          <w:r>
            <w:fldChar w:fldCharType="end"/>
          </w:r>
        </w:p>
      </w:tc>
      <w:tc>
        <w:tcPr>
          <w:tcW w:w="3060" w:type="dxa"/>
        </w:tcPr>
        <w:p w14:paraId="11F8B5AD" w14:textId="74B35E8E" w:rsidR="00D053C3" w:rsidRPr="00624CAA" w:rsidRDefault="00D053C3" w:rsidP="00E05BDE">
          <w:pPr>
            <w:pStyle w:val="Header"/>
            <w:jc w:val="center"/>
            <w:rPr>
              <w:b/>
              <w:caps/>
              <w:sz w:val="16"/>
              <w:szCs w:val="16"/>
            </w:rPr>
          </w:pPr>
          <w:r w:rsidRPr="00624CAA">
            <w:rPr>
              <w:b/>
              <w:caps/>
              <w:sz w:val="16"/>
              <w:szCs w:val="16"/>
            </w:rPr>
            <w:fldChar w:fldCharType="begin"/>
          </w:r>
          <w:r w:rsidRPr="00624CAA">
            <w:rPr>
              <w:b/>
              <w:caps/>
              <w:sz w:val="16"/>
              <w:szCs w:val="16"/>
            </w:rPr>
            <w:instrText xml:space="preserve"> DOCPROPERTY  ProtectiveMarking \* MERGEFORMAT </w:instrText>
          </w:r>
          <w:r w:rsidRPr="00624CAA">
            <w:rPr>
              <w:b/>
              <w:caps/>
              <w:sz w:val="16"/>
              <w:szCs w:val="16"/>
            </w:rPr>
            <w:fldChar w:fldCharType="end"/>
          </w:r>
        </w:p>
        <w:p w14:paraId="0D5E5B08" w14:textId="3CF089B8" w:rsidR="00D053C3" w:rsidRPr="00624CAA" w:rsidRDefault="00D053C3" w:rsidP="00E05BDE">
          <w:pPr>
            <w:pStyle w:val="Header"/>
            <w:jc w:val="center"/>
            <w:rPr>
              <w:b/>
              <w:caps/>
              <w:sz w:val="16"/>
              <w:szCs w:val="16"/>
            </w:rPr>
          </w:pPr>
          <w:r w:rsidRPr="002F3B02">
            <w:rPr>
              <w:b/>
              <w:sz w:val="24"/>
              <w:szCs w:val="24"/>
            </w:rPr>
            <w:fldChar w:fldCharType="begin"/>
          </w:r>
          <w:r w:rsidRPr="002F3B02">
            <w:rPr>
              <w:b/>
              <w:sz w:val="24"/>
              <w:szCs w:val="24"/>
            </w:rPr>
            <w:instrText xml:space="preserve"> DOCPROPERTY  Draft \* MERGEFORMAT </w:instrText>
          </w:r>
          <w:r w:rsidRPr="002F3B02">
            <w:rPr>
              <w:b/>
              <w:sz w:val="24"/>
              <w:szCs w:val="24"/>
            </w:rPr>
            <w:fldChar w:fldCharType="separate"/>
          </w:r>
          <w:r>
            <w:rPr>
              <w:b/>
              <w:sz w:val="24"/>
              <w:szCs w:val="24"/>
            </w:rPr>
            <w:t xml:space="preserve"> </w:t>
          </w:r>
          <w:r w:rsidRPr="002F3B02">
            <w:rPr>
              <w:b/>
              <w:sz w:val="24"/>
              <w:szCs w:val="24"/>
            </w:rPr>
            <w:fldChar w:fldCharType="end"/>
          </w:r>
        </w:p>
      </w:tc>
      <w:tc>
        <w:tcPr>
          <w:tcW w:w="3039" w:type="dxa"/>
        </w:tcPr>
        <w:p w14:paraId="77D709AF" w14:textId="5DA3D78B" w:rsidR="00D053C3" w:rsidRDefault="00D053C3" w:rsidP="00E05BDE">
          <w:pPr>
            <w:pStyle w:val="Header"/>
            <w:jc w:val="right"/>
          </w:pPr>
          <w:r>
            <w:rPr>
              <w:lang w:eastAsia="en-IE"/>
            </w:rPr>
            <w:drawing>
              <wp:anchor distT="0" distB="0" distL="114300" distR="114300" simplePos="0" relativeHeight="251682816" behindDoc="0" locked="0" layoutInCell="1" allowOverlap="1" wp14:anchorId="72A65D55" wp14:editId="197CCADF">
                <wp:simplePos x="0" y="0"/>
                <wp:positionH relativeFrom="column">
                  <wp:posOffset>512656</wp:posOffset>
                </wp:positionH>
                <wp:positionV relativeFrom="paragraph">
                  <wp:posOffset>-113030</wp:posOffset>
                </wp:positionV>
                <wp:extent cx="1371331" cy="371789"/>
                <wp:effectExtent l="0" t="0" r="635" b="9525"/>
                <wp:wrapNone/>
                <wp:docPr id="303" name="Picture 303" descr="Image result for aecom imagine it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ecom imagine it deliver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331" cy="3717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B6CA943" w14:textId="64925A6C" w:rsidR="00D053C3" w:rsidRDefault="00D053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B7A69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ABEDF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74E41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DEFE7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A3C252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BF6622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227BF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460C1E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8F2ACF"/>
    <w:multiLevelType w:val="hybridMultilevel"/>
    <w:tmpl w:val="F37676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3C26054"/>
    <w:multiLevelType w:val="multilevel"/>
    <w:tmpl w:val="161C7658"/>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tabs>
          <w:tab w:val="num" w:pos="1431"/>
        </w:tabs>
        <w:ind w:left="1136" w:hanging="284"/>
      </w:pPr>
      <w:rPr>
        <w:rFonts w:hint="default"/>
      </w:rPr>
    </w:lvl>
    <w:lvl w:ilvl="4">
      <w:start w:val="1"/>
      <w:numFmt w:val="lowerLetter"/>
      <w:lvlText w:val="%5."/>
      <w:lvlJc w:val="left"/>
      <w:pPr>
        <w:tabs>
          <w:tab w:val="num" w:pos="1788"/>
        </w:tabs>
        <w:ind w:left="1420" w:hanging="284"/>
      </w:pPr>
      <w:rPr>
        <w:rFonts w:hint="default"/>
      </w:rPr>
    </w:lvl>
    <w:lvl w:ilvl="5">
      <w:start w:val="1"/>
      <w:numFmt w:val="lowerRoman"/>
      <w:lvlText w:val="%6."/>
      <w:lvlJc w:val="right"/>
      <w:pPr>
        <w:tabs>
          <w:tab w:val="num" w:pos="2145"/>
        </w:tabs>
        <w:ind w:left="1704" w:hanging="284"/>
      </w:pPr>
      <w:rPr>
        <w:rFonts w:hint="default"/>
      </w:rPr>
    </w:lvl>
    <w:lvl w:ilvl="6">
      <w:start w:val="1"/>
      <w:numFmt w:val="decimal"/>
      <w:lvlText w:val="%7."/>
      <w:lvlJc w:val="left"/>
      <w:pPr>
        <w:tabs>
          <w:tab w:val="num" w:pos="2502"/>
        </w:tabs>
        <w:ind w:left="1988" w:hanging="284"/>
      </w:pPr>
      <w:rPr>
        <w:rFonts w:hint="default"/>
      </w:rPr>
    </w:lvl>
    <w:lvl w:ilvl="7">
      <w:start w:val="1"/>
      <w:numFmt w:val="lowerLetter"/>
      <w:lvlText w:val="%8."/>
      <w:lvlJc w:val="left"/>
      <w:pPr>
        <w:tabs>
          <w:tab w:val="num" w:pos="2859"/>
        </w:tabs>
        <w:ind w:left="2272" w:hanging="284"/>
      </w:pPr>
      <w:rPr>
        <w:rFonts w:hint="default"/>
      </w:rPr>
    </w:lvl>
    <w:lvl w:ilvl="8">
      <w:start w:val="1"/>
      <w:numFmt w:val="lowerRoman"/>
      <w:lvlText w:val="%9."/>
      <w:lvlJc w:val="right"/>
      <w:pPr>
        <w:tabs>
          <w:tab w:val="num" w:pos="3216"/>
        </w:tabs>
        <w:ind w:left="2556" w:hanging="284"/>
      </w:pPr>
      <w:rPr>
        <w:rFonts w:hint="default"/>
      </w:rPr>
    </w:lvl>
  </w:abstractNum>
  <w:abstractNum w:abstractNumId="12" w15:restartNumberingAfterBreak="0">
    <w:nsid w:val="05302A5D"/>
    <w:multiLevelType w:val="hybridMultilevel"/>
    <w:tmpl w:val="569284C2"/>
    <w:lvl w:ilvl="0" w:tplc="961E8BC4">
      <w:start w:val="1"/>
      <w:numFmt w:val="bullet"/>
      <w:lvlText w:val=""/>
      <w:lvlJc w:val="left"/>
      <w:pPr>
        <w:ind w:left="360" w:hanging="360"/>
      </w:pPr>
      <w:rPr>
        <w:rFonts w:ascii="Symbol" w:hAnsi="Symbol" w:hint="default"/>
      </w:rPr>
    </w:lvl>
    <w:lvl w:ilvl="1" w:tplc="CAAC9E2A">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7B43890"/>
    <w:multiLevelType w:val="hybridMultilevel"/>
    <w:tmpl w:val="765AF30C"/>
    <w:name w:val="AECOM Outline numbering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8AB481A"/>
    <w:multiLevelType w:val="multilevel"/>
    <w:tmpl w:val="22544628"/>
    <w:styleLink w:val="AECOM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 w15:restartNumberingAfterBreak="0">
    <w:nsid w:val="08BC47DC"/>
    <w:multiLevelType w:val="multilevel"/>
    <w:tmpl w:val="00C6257E"/>
    <w:lvl w:ilvl="0">
      <w:start w:val="1"/>
      <w:numFmt w:val="decimalZero"/>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0F113A56"/>
    <w:multiLevelType w:val="multilevel"/>
    <w:tmpl w:val="1F30E436"/>
    <w:numStyleLink w:val="AECOMSectionnumbering"/>
  </w:abstractNum>
  <w:abstractNum w:abstractNumId="18" w15:restartNumberingAfterBreak="0">
    <w:nsid w:val="17AA0E44"/>
    <w:multiLevelType w:val="hybridMultilevel"/>
    <w:tmpl w:val="16529DAE"/>
    <w:lvl w:ilvl="0" w:tplc="2500C18E">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8970DFE"/>
    <w:multiLevelType w:val="hybridMultilevel"/>
    <w:tmpl w:val="082A9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8882FF3"/>
    <w:multiLevelType w:val="hybridMultilevel"/>
    <w:tmpl w:val="9B488B28"/>
    <w:lvl w:ilvl="0" w:tplc="DFA2ECA6">
      <w:start w:val="1"/>
      <w:numFmt w:val="bullet"/>
      <w:lvlText w:val=""/>
      <w:lvlJc w:val="left"/>
      <w:pPr>
        <w:ind w:left="360" w:hanging="360"/>
      </w:pPr>
      <w:rPr>
        <w:rFonts w:ascii="Symbol" w:hAnsi="Symbol" w:hint="default"/>
      </w:rPr>
    </w:lvl>
    <w:lvl w:ilvl="1" w:tplc="74B602E0">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25" w15:restartNumberingAfterBreak="0">
    <w:nsid w:val="2E244E2F"/>
    <w:multiLevelType w:val="hybridMultilevel"/>
    <w:tmpl w:val="11344860"/>
    <w:lvl w:ilvl="0" w:tplc="E104DB42">
      <w:start w:val="2"/>
      <w:numFmt w:val="bullet"/>
      <w:lvlText w:val="-"/>
      <w:lvlJc w:val="left"/>
      <w:pPr>
        <w:ind w:left="720" w:hanging="360"/>
      </w:pPr>
      <w:rPr>
        <w:rFonts w:ascii="AECOM Sans Light" w:eastAsiaTheme="minorHAnsi" w:hAnsi="AECOM Sans Light" w:cs="AECOM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45E28C0"/>
    <w:multiLevelType w:val="hybridMultilevel"/>
    <w:tmpl w:val="31889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54570F"/>
    <w:multiLevelType w:val="multilevel"/>
    <w:tmpl w:val="81A4D5B6"/>
    <w:name w:val="AECOM Outline numbering3"/>
    <w:lvl w:ilvl="0">
      <w:start w:val="1"/>
      <w:numFmt w:val="upperLetter"/>
      <w:pStyle w:val="Appendix"/>
      <w:suff w:val="space"/>
      <w:lvlText w:val="Appendix %1"/>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7C671EA"/>
    <w:multiLevelType w:val="multilevel"/>
    <w:tmpl w:val="93103CD6"/>
    <w:lvl w:ilvl="0">
      <w:start w:val="1"/>
      <w:numFmt w:val="decimal"/>
      <w:lvlText w:val="%1."/>
      <w:lvlJc w:val="left"/>
      <w:pPr>
        <w:tabs>
          <w:tab w:val="num" w:pos="425"/>
        </w:tabs>
        <w:ind w:left="425" w:hanging="283"/>
      </w:pPr>
      <w:rPr>
        <w:rFonts w:hint="default"/>
        <w:color w:val="auto"/>
      </w:rPr>
    </w:lvl>
    <w:lvl w:ilvl="1">
      <w:start w:val="1"/>
      <w:numFmt w:val="bullet"/>
      <w:lvlText w:val="─"/>
      <w:lvlJc w:val="left"/>
      <w:pPr>
        <w:tabs>
          <w:tab w:val="num" w:pos="851"/>
        </w:tabs>
        <w:ind w:left="850" w:hanging="425"/>
      </w:pPr>
      <w:rPr>
        <w:rFonts w:ascii="Calibri" w:hAnsi="Calibri" w:hint="default"/>
        <w:color w:val="auto"/>
      </w:rPr>
    </w:lvl>
    <w:lvl w:ilvl="2">
      <w:start w:val="1"/>
      <w:numFmt w:val="bullet"/>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29" w15:restartNumberingAfterBreak="0">
    <w:nsid w:val="39053AA1"/>
    <w:multiLevelType w:val="hybridMultilevel"/>
    <w:tmpl w:val="C67E68D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0" w15:restartNumberingAfterBreak="0">
    <w:nsid w:val="39FB03D4"/>
    <w:multiLevelType w:val="hybridMultilevel"/>
    <w:tmpl w:val="1B340EA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1" w15:restartNumberingAfterBreak="0">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2" w15:restartNumberingAfterBreak="0">
    <w:nsid w:val="3C0E131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3FB40D79"/>
    <w:multiLevelType w:val="multilevel"/>
    <w:tmpl w:val="9112C564"/>
    <w:lvl w:ilvl="0">
      <w:start w:val="1"/>
      <w:numFmt w:val="bullet"/>
      <w:lvlText w:val="‒"/>
      <w:lvlJc w:val="left"/>
      <w:pPr>
        <w:tabs>
          <w:tab w:val="num" w:pos="708"/>
        </w:tabs>
        <w:ind w:left="708" w:hanging="283"/>
      </w:pPr>
      <w:rPr>
        <w:rFonts w:ascii="Arial" w:hAnsi="Arial" w:hint="default"/>
        <w:color w:val="auto"/>
      </w:rPr>
    </w:lvl>
    <w:lvl w:ilvl="1">
      <w:start w:val="1"/>
      <w:numFmt w:val="bullet"/>
      <w:lvlText w:val="─"/>
      <w:lvlJc w:val="left"/>
      <w:pPr>
        <w:tabs>
          <w:tab w:val="num" w:pos="1134"/>
        </w:tabs>
        <w:ind w:left="1133" w:hanging="425"/>
      </w:pPr>
      <w:rPr>
        <w:rFonts w:ascii="Calibri" w:hAnsi="Calibri" w:hint="default"/>
        <w:color w:val="auto"/>
      </w:rPr>
    </w:lvl>
    <w:lvl w:ilvl="2">
      <w:start w:val="1"/>
      <w:numFmt w:val="bullet"/>
      <w:lvlText w:val=""/>
      <w:lvlJc w:val="left"/>
      <w:pPr>
        <w:tabs>
          <w:tab w:val="num" w:pos="1559"/>
        </w:tabs>
        <w:ind w:left="1558" w:hanging="425"/>
      </w:pPr>
      <w:rPr>
        <w:rFonts w:ascii="Wingdings" w:hAnsi="Wingdings" w:hint="default"/>
        <w:color w:val="auto"/>
      </w:rPr>
    </w:lvl>
    <w:lvl w:ilvl="3">
      <w:start w:val="1"/>
      <w:numFmt w:val="bullet"/>
      <w:lvlText w:val=""/>
      <w:lvlJc w:val="left"/>
      <w:pPr>
        <w:ind w:left="1983" w:hanging="425"/>
      </w:pPr>
      <w:rPr>
        <w:rFonts w:ascii="Symbol" w:hAnsi="Symbol" w:hint="default"/>
      </w:rPr>
    </w:lvl>
    <w:lvl w:ilvl="4">
      <w:start w:val="1"/>
      <w:numFmt w:val="bullet"/>
      <w:lvlText w:val="─"/>
      <w:lvlJc w:val="left"/>
      <w:pPr>
        <w:ind w:left="2408" w:hanging="425"/>
      </w:pPr>
      <w:rPr>
        <w:rFonts w:ascii="Calibri" w:hAnsi="Calibri" w:hint="default"/>
        <w:color w:val="auto"/>
      </w:rPr>
    </w:lvl>
    <w:lvl w:ilvl="5">
      <w:start w:val="1"/>
      <w:numFmt w:val="bullet"/>
      <w:lvlText w:val=""/>
      <w:lvlJc w:val="left"/>
      <w:pPr>
        <w:tabs>
          <w:tab w:val="num" w:pos="2629"/>
        </w:tabs>
        <w:ind w:left="2833" w:hanging="425"/>
      </w:pPr>
      <w:rPr>
        <w:rFonts w:ascii="Wingdings" w:hAnsi="Wingdings" w:hint="default"/>
      </w:rPr>
    </w:lvl>
    <w:lvl w:ilvl="6">
      <w:start w:val="1"/>
      <w:numFmt w:val="bullet"/>
      <w:lvlText w:val=""/>
      <w:lvlJc w:val="left"/>
      <w:pPr>
        <w:tabs>
          <w:tab w:val="num" w:pos="2913"/>
        </w:tabs>
        <w:ind w:left="3258" w:hanging="425"/>
      </w:pPr>
      <w:rPr>
        <w:rFonts w:ascii="Symbol" w:hAnsi="Symbol" w:hint="default"/>
      </w:rPr>
    </w:lvl>
    <w:lvl w:ilvl="7">
      <w:start w:val="1"/>
      <w:numFmt w:val="bullet"/>
      <w:lvlText w:val="─"/>
      <w:lvlJc w:val="left"/>
      <w:pPr>
        <w:tabs>
          <w:tab w:val="num" w:pos="3197"/>
        </w:tabs>
        <w:ind w:left="3683" w:hanging="425"/>
      </w:pPr>
      <w:rPr>
        <w:rFonts w:ascii="Calibri" w:hAnsi="Calibri" w:hint="default"/>
        <w:color w:val="auto"/>
      </w:rPr>
    </w:lvl>
    <w:lvl w:ilvl="8">
      <w:start w:val="1"/>
      <w:numFmt w:val="bullet"/>
      <w:lvlText w:val=""/>
      <w:lvlJc w:val="left"/>
      <w:pPr>
        <w:tabs>
          <w:tab w:val="num" w:pos="3481"/>
        </w:tabs>
        <w:ind w:left="4108" w:hanging="425"/>
      </w:pPr>
      <w:rPr>
        <w:rFonts w:ascii="Wingdings" w:hAnsi="Wingdings" w:hint="default"/>
      </w:rPr>
    </w:lvl>
  </w:abstractNum>
  <w:abstractNum w:abstractNumId="34" w15:restartNumberingAfterBreak="0">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35" w15:restartNumberingAfterBreak="0">
    <w:nsid w:val="47497A69"/>
    <w:multiLevelType w:val="hybridMultilevel"/>
    <w:tmpl w:val="A12C9E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8147391"/>
    <w:multiLevelType w:val="hybridMultilevel"/>
    <w:tmpl w:val="250EDA5A"/>
    <w:lvl w:ilvl="0" w:tplc="27007572">
      <w:start w:val="1"/>
      <w:numFmt w:val="bullet"/>
      <w:pStyle w:val="List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7" w15:restartNumberingAfterBreak="0">
    <w:nsid w:val="4CEF2AD5"/>
    <w:multiLevelType w:val="hybridMultilevel"/>
    <w:tmpl w:val="F5242FD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8" w15:restartNumberingAfterBreak="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4EDB5F69"/>
    <w:multiLevelType w:val="multilevel"/>
    <w:tmpl w:val="4374215A"/>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41" w15:restartNumberingAfterBreak="0">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42" w15:restartNumberingAfterBreak="0">
    <w:nsid w:val="53F52BF9"/>
    <w:multiLevelType w:val="hybridMultilevel"/>
    <w:tmpl w:val="51A81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0C16B3"/>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5571285C"/>
    <w:multiLevelType w:val="multilevel"/>
    <w:tmpl w:val="088E73AA"/>
    <w:name w:val="AECOM Outline numbering2"/>
    <w:lvl w:ilvl="0">
      <w:start w:val="1"/>
      <w:numFmt w:val="decimal"/>
      <w:lvlRestart w:val="0"/>
      <w:pStyle w:val="Heading1"/>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5" w15:restartNumberingAfterBreak="0">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46" w15:restartNumberingAfterBreak="0">
    <w:nsid w:val="68926D40"/>
    <w:multiLevelType w:val="hybridMultilevel"/>
    <w:tmpl w:val="EED289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A4948F5"/>
    <w:multiLevelType w:val="hybridMultilevel"/>
    <w:tmpl w:val="D752E344"/>
    <w:lvl w:ilvl="0" w:tplc="45D8D79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6EFE498B"/>
    <w:multiLevelType w:val="multilevel"/>
    <w:tmpl w:val="6F768442"/>
    <w:lvl w:ilvl="0">
      <w:start w:val="1"/>
      <w:numFmt w:val="bullet"/>
      <w:lvlText w:val=""/>
      <w:lvlJc w:val="left"/>
      <w:pPr>
        <w:tabs>
          <w:tab w:val="num" w:pos="425"/>
        </w:tabs>
        <w:ind w:left="425" w:hanging="283"/>
      </w:pPr>
      <w:rPr>
        <w:rFonts w:ascii="Symbol" w:hAnsi="Symbol" w:hint="default"/>
        <w:color w:val="auto"/>
      </w:rPr>
    </w:lvl>
    <w:lvl w:ilvl="1">
      <w:start w:val="1"/>
      <w:numFmt w:val="bullet"/>
      <w:pStyle w:val="ListBullet2"/>
      <w:lvlText w:val="─"/>
      <w:lvlJc w:val="left"/>
      <w:pPr>
        <w:tabs>
          <w:tab w:val="num" w:pos="709"/>
        </w:tabs>
        <w:ind w:left="709" w:hanging="283"/>
      </w:pPr>
      <w:rPr>
        <w:rFonts w:ascii="Calibri" w:hAnsi="Calibri" w:hint="default"/>
        <w:color w:val="auto"/>
      </w:rPr>
    </w:lvl>
    <w:lvl w:ilvl="2">
      <w:start w:val="1"/>
      <w:numFmt w:val="bullet"/>
      <w:pStyle w:val="ListBullet3"/>
      <w:lvlText w:val=""/>
      <w:lvlJc w:val="left"/>
      <w:pPr>
        <w:tabs>
          <w:tab w:val="num" w:pos="993"/>
        </w:tabs>
        <w:ind w:left="993" w:hanging="283"/>
      </w:pPr>
      <w:rPr>
        <w:rFonts w:ascii="Wingdings" w:hAnsi="Wingdings" w:hint="default"/>
        <w:color w:val="auto"/>
      </w:rPr>
    </w:lvl>
    <w:lvl w:ilvl="3">
      <w:start w:val="1"/>
      <w:numFmt w:val="bullet"/>
      <w:lvlText w:val=""/>
      <w:lvlJc w:val="left"/>
      <w:pPr>
        <w:tabs>
          <w:tab w:val="num" w:pos="1277"/>
        </w:tabs>
        <w:ind w:left="1277" w:hanging="283"/>
      </w:pPr>
      <w:rPr>
        <w:rFonts w:ascii="Symbol" w:hAnsi="Symbol" w:hint="default"/>
      </w:rPr>
    </w:lvl>
    <w:lvl w:ilvl="4">
      <w:start w:val="1"/>
      <w:numFmt w:val="bullet"/>
      <w:lvlText w:val="─"/>
      <w:lvlJc w:val="left"/>
      <w:pPr>
        <w:tabs>
          <w:tab w:val="num" w:pos="1561"/>
        </w:tabs>
        <w:ind w:left="1561" w:hanging="283"/>
      </w:pPr>
      <w:rPr>
        <w:rFonts w:ascii="Calibri" w:hAnsi="Calibri" w:hint="default"/>
        <w:color w:val="auto"/>
      </w:rPr>
    </w:lvl>
    <w:lvl w:ilvl="5">
      <w:start w:val="1"/>
      <w:numFmt w:val="bullet"/>
      <w:lvlText w:val=""/>
      <w:lvlJc w:val="left"/>
      <w:pPr>
        <w:tabs>
          <w:tab w:val="num" w:pos="1845"/>
        </w:tabs>
        <w:ind w:left="1845" w:hanging="283"/>
      </w:pPr>
      <w:rPr>
        <w:rFonts w:ascii="Wingdings" w:hAnsi="Wingdings" w:hint="default"/>
      </w:rPr>
    </w:lvl>
    <w:lvl w:ilvl="6">
      <w:start w:val="1"/>
      <w:numFmt w:val="bullet"/>
      <w:lvlText w:val=""/>
      <w:lvlJc w:val="left"/>
      <w:pPr>
        <w:tabs>
          <w:tab w:val="num" w:pos="2129"/>
        </w:tabs>
        <w:ind w:left="2129" w:hanging="283"/>
      </w:pPr>
      <w:rPr>
        <w:rFonts w:ascii="Symbol" w:hAnsi="Symbol" w:hint="default"/>
      </w:rPr>
    </w:lvl>
    <w:lvl w:ilvl="7">
      <w:start w:val="1"/>
      <w:numFmt w:val="bullet"/>
      <w:lvlText w:val="─"/>
      <w:lvlJc w:val="left"/>
      <w:pPr>
        <w:tabs>
          <w:tab w:val="num" w:pos="2413"/>
        </w:tabs>
        <w:ind w:left="2413" w:hanging="283"/>
      </w:pPr>
      <w:rPr>
        <w:rFonts w:ascii="Calibri" w:hAnsi="Calibri" w:hint="default"/>
        <w:color w:val="auto"/>
      </w:rPr>
    </w:lvl>
    <w:lvl w:ilvl="8">
      <w:start w:val="1"/>
      <w:numFmt w:val="bullet"/>
      <w:lvlText w:val=""/>
      <w:lvlJc w:val="left"/>
      <w:pPr>
        <w:tabs>
          <w:tab w:val="num" w:pos="2697"/>
        </w:tabs>
        <w:ind w:left="2697" w:hanging="283"/>
      </w:pPr>
      <w:rPr>
        <w:rFonts w:ascii="Wingdings" w:hAnsi="Wingdings" w:hint="default"/>
      </w:rPr>
    </w:lvl>
  </w:abstractNum>
  <w:abstractNum w:abstractNumId="49" w15:restartNumberingAfterBreak="0">
    <w:nsid w:val="74B75960"/>
    <w:multiLevelType w:val="hybridMultilevel"/>
    <w:tmpl w:val="F100543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5E63D4A"/>
    <w:multiLevelType w:val="multilevel"/>
    <w:tmpl w:val="4374215A"/>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76AD1828"/>
    <w:multiLevelType w:val="hybridMultilevel"/>
    <w:tmpl w:val="00C8395A"/>
    <w:lvl w:ilvl="0" w:tplc="B8949988">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2" w15:restartNumberingAfterBreak="0">
    <w:nsid w:val="77B773B6"/>
    <w:multiLevelType w:val="hybridMultilevel"/>
    <w:tmpl w:val="BDD056F8"/>
    <w:lvl w:ilvl="0" w:tplc="2500C18E">
      <w:start w:val="1"/>
      <w:numFmt w:val="bullet"/>
      <w:lvlText w:val="‒"/>
      <w:lvlJc w:val="left"/>
      <w:pPr>
        <w:ind w:left="785" w:hanging="360"/>
      </w:pPr>
      <w:rPr>
        <w:rFonts w:ascii="Arial" w:hAnsi="Aria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53" w15:restartNumberingAfterBreak="0">
    <w:nsid w:val="7D771388"/>
    <w:multiLevelType w:val="hybridMultilevel"/>
    <w:tmpl w:val="2DE6576C"/>
    <w:lvl w:ilvl="0" w:tplc="083C000F">
      <w:start w:val="1"/>
      <w:numFmt w:val="decimal"/>
      <w:lvlText w:val="%1."/>
      <w:lvlJc w:val="left"/>
      <w:pPr>
        <w:ind w:left="720" w:hanging="360"/>
      </w:pPr>
      <w:rPr>
        <w:rFonts w:hint="default"/>
      </w:rPr>
    </w:lvl>
    <w:lvl w:ilvl="1" w:tplc="083C0019" w:tentative="1">
      <w:start w:val="1"/>
      <w:numFmt w:val="lowerLetter"/>
      <w:lvlText w:val="%2."/>
      <w:lvlJc w:val="left"/>
      <w:pPr>
        <w:ind w:left="1440" w:hanging="360"/>
      </w:pPr>
    </w:lvl>
    <w:lvl w:ilvl="2" w:tplc="083C001B" w:tentative="1">
      <w:start w:val="1"/>
      <w:numFmt w:val="lowerRoman"/>
      <w:lvlText w:val="%3."/>
      <w:lvlJc w:val="right"/>
      <w:pPr>
        <w:ind w:left="2160" w:hanging="180"/>
      </w:pPr>
    </w:lvl>
    <w:lvl w:ilvl="3" w:tplc="083C000F" w:tentative="1">
      <w:start w:val="1"/>
      <w:numFmt w:val="decimal"/>
      <w:lvlText w:val="%4."/>
      <w:lvlJc w:val="left"/>
      <w:pPr>
        <w:ind w:left="2880" w:hanging="360"/>
      </w:pPr>
    </w:lvl>
    <w:lvl w:ilvl="4" w:tplc="083C0019" w:tentative="1">
      <w:start w:val="1"/>
      <w:numFmt w:val="lowerLetter"/>
      <w:lvlText w:val="%5."/>
      <w:lvlJc w:val="left"/>
      <w:pPr>
        <w:ind w:left="3600" w:hanging="360"/>
      </w:pPr>
    </w:lvl>
    <w:lvl w:ilvl="5" w:tplc="083C001B" w:tentative="1">
      <w:start w:val="1"/>
      <w:numFmt w:val="lowerRoman"/>
      <w:lvlText w:val="%6."/>
      <w:lvlJc w:val="right"/>
      <w:pPr>
        <w:ind w:left="4320" w:hanging="180"/>
      </w:pPr>
    </w:lvl>
    <w:lvl w:ilvl="6" w:tplc="083C000F" w:tentative="1">
      <w:start w:val="1"/>
      <w:numFmt w:val="decimal"/>
      <w:lvlText w:val="%7."/>
      <w:lvlJc w:val="left"/>
      <w:pPr>
        <w:ind w:left="5040" w:hanging="360"/>
      </w:pPr>
    </w:lvl>
    <w:lvl w:ilvl="7" w:tplc="083C0019" w:tentative="1">
      <w:start w:val="1"/>
      <w:numFmt w:val="lowerLetter"/>
      <w:lvlText w:val="%8."/>
      <w:lvlJc w:val="left"/>
      <w:pPr>
        <w:ind w:left="5760" w:hanging="360"/>
      </w:pPr>
    </w:lvl>
    <w:lvl w:ilvl="8" w:tplc="083C001B" w:tentative="1">
      <w:start w:val="1"/>
      <w:numFmt w:val="lowerRoman"/>
      <w:lvlText w:val="%9."/>
      <w:lvlJc w:val="right"/>
      <w:pPr>
        <w:ind w:left="6480" w:hanging="180"/>
      </w:pPr>
    </w:lvl>
  </w:abstractNum>
  <w:num w:numId="1">
    <w:abstractNumId w:val="8"/>
  </w:num>
  <w:num w:numId="2">
    <w:abstractNumId w:val="3"/>
  </w:num>
  <w:num w:numId="3">
    <w:abstractNumId w:val="2"/>
  </w:num>
  <w:num w:numId="4">
    <w:abstractNumId w:val="9"/>
  </w:num>
  <w:num w:numId="5">
    <w:abstractNumId w:val="7"/>
  </w:num>
  <w:num w:numId="6">
    <w:abstractNumId w:val="6"/>
  </w:num>
  <w:num w:numId="7">
    <w:abstractNumId w:val="39"/>
  </w:num>
  <w:num w:numId="8">
    <w:abstractNumId w:val="34"/>
  </w:num>
  <w:num w:numId="9">
    <w:abstractNumId w:val="50"/>
  </w:num>
  <w:num w:numId="10">
    <w:abstractNumId w:val="41"/>
  </w:num>
  <w:num w:numId="11">
    <w:abstractNumId w:val="5"/>
  </w:num>
  <w:num w:numId="12">
    <w:abstractNumId w:val="4"/>
  </w:num>
  <w:num w:numId="13">
    <w:abstractNumId w:val="1"/>
  </w:num>
  <w:num w:numId="14">
    <w:abstractNumId w:val="0"/>
  </w:num>
  <w:num w:numId="15">
    <w:abstractNumId w:val="14"/>
  </w:num>
  <w:num w:numId="16">
    <w:abstractNumId w:val="21"/>
  </w:num>
  <w:num w:numId="17">
    <w:abstractNumId w:val="11"/>
  </w:num>
  <w:num w:numId="18">
    <w:abstractNumId w:val="44"/>
  </w:num>
  <w:num w:numId="19">
    <w:abstractNumId w:val="16"/>
  </w:num>
  <w:num w:numId="20">
    <w:abstractNumId w:val="17"/>
  </w:num>
  <w:num w:numId="21">
    <w:abstractNumId w:val="32"/>
  </w:num>
  <w:num w:numId="22">
    <w:abstractNumId w:val="43"/>
  </w:num>
  <w:num w:numId="23">
    <w:abstractNumId w:val="15"/>
  </w:num>
  <w:num w:numId="24">
    <w:abstractNumId w:val="48"/>
  </w:num>
  <w:num w:numId="25">
    <w:abstractNumId w:val="22"/>
  </w:num>
  <w:num w:numId="26">
    <w:abstractNumId w:val="38"/>
  </w:num>
  <w:num w:numId="27">
    <w:abstractNumId w:val="20"/>
  </w:num>
  <w:num w:numId="28">
    <w:abstractNumId w:val="48"/>
  </w:num>
  <w:num w:numId="29">
    <w:abstractNumId w:val="48"/>
  </w:num>
  <w:num w:numId="30">
    <w:abstractNumId w:val="48"/>
  </w:num>
  <w:num w:numId="31">
    <w:abstractNumId w:val="45"/>
  </w:num>
  <w:num w:numId="32">
    <w:abstractNumId w:val="45"/>
  </w:num>
  <w:num w:numId="33">
    <w:abstractNumId w:val="45"/>
  </w:num>
  <w:num w:numId="34">
    <w:abstractNumId w:val="24"/>
  </w:num>
  <w:num w:numId="35">
    <w:abstractNumId w:val="31"/>
  </w:num>
  <w:num w:numId="36">
    <w:abstractNumId w:val="24"/>
  </w:num>
  <w:num w:numId="37">
    <w:abstractNumId w:val="24"/>
  </w:num>
  <w:num w:numId="38">
    <w:abstractNumId w:val="24"/>
  </w:num>
  <w:num w:numId="39">
    <w:abstractNumId w:val="31"/>
  </w:num>
  <w:num w:numId="40">
    <w:abstractNumId w:val="31"/>
  </w:num>
  <w:num w:numId="41">
    <w:abstractNumId w:val="31"/>
  </w:num>
  <w:num w:numId="42">
    <w:abstractNumId w:val="42"/>
  </w:num>
  <w:num w:numId="43">
    <w:abstractNumId w:val="40"/>
  </w:num>
  <w:num w:numId="44">
    <w:abstractNumId w:val="27"/>
  </w:num>
  <w:num w:numId="45">
    <w:abstractNumId w:val="30"/>
  </w:num>
  <w:num w:numId="46">
    <w:abstractNumId w:val="49"/>
  </w:num>
  <w:num w:numId="47">
    <w:abstractNumId w:val="8"/>
    <w:lvlOverride w:ilvl="0">
      <w:startOverride w:val="1"/>
    </w:lvlOverride>
  </w:num>
  <w:num w:numId="48">
    <w:abstractNumId w:val="13"/>
  </w:num>
  <w:num w:numId="49">
    <w:abstractNumId w:val="44"/>
  </w:num>
  <w:num w:numId="50">
    <w:abstractNumId w:val="44"/>
  </w:num>
  <w:num w:numId="51">
    <w:abstractNumId w:val="44"/>
  </w:num>
  <w:num w:numId="52">
    <w:abstractNumId w:val="44"/>
  </w:num>
  <w:num w:numId="53">
    <w:abstractNumId w:val="44"/>
  </w:num>
  <w:num w:numId="54">
    <w:abstractNumId w:val="44"/>
  </w:num>
  <w:num w:numId="55">
    <w:abstractNumId w:val="44"/>
  </w:num>
  <w:num w:numId="56">
    <w:abstractNumId w:val="44"/>
  </w:num>
  <w:num w:numId="57">
    <w:abstractNumId w:val="48"/>
  </w:num>
  <w:num w:numId="58">
    <w:abstractNumId w:val="48"/>
  </w:num>
  <w:num w:numId="59">
    <w:abstractNumId w:val="48"/>
  </w:num>
  <w:num w:numId="60">
    <w:abstractNumId w:val="48"/>
  </w:num>
  <w:num w:numId="61">
    <w:abstractNumId w:val="19"/>
  </w:num>
  <w:num w:numId="62">
    <w:abstractNumId w:val="26"/>
  </w:num>
  <w:num w:numId="63">
    <w:abstractNumId w:val="48"/>
  </w:num>
  <w:num w:numId="64">
    <w:abstractNumId w:val="35"/>
  </w:num>
  <w:num w:numId="65">
    <w:abstractNumId w:val="48"/>
  </w:num>
  <w:num w:numId="66">
    <w:abstractNumId w:val="46"/>
  </w:num>
  <w:num w:numId="67">
    <w:abstractNumId w:val="18"/>
  </w:num>
  <w:num w:numId="68">
    <w:abstractNumId w:val="48"/>
  </w:num>
  <w:num w:numId="6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8"/>
    <w:lvlOverride w:ilvl="0">
      <w:lvl w:ilvl="0">
        <w:start w:val="1"/>
        <w:numFmt w:val="bullet"/>
        <w:lvlText w:val=""/>
        <w:lvlJc w:val="left"/>
        <w:pPr>
          <w:tabs>
            <w:tab w:val="num" w:pos="425"/>
          </w:tabs>
          <w:ind w:left="425" w:hanging="283"/>
        </w:pPr>
        <w:rPr>
          <w:rFonts w:ascii="Symbol" w:hAnsi="Symbol" w:hint="default"/>
          <w:color w:val="auto"/>
        </w:rPr>
      </w:lvl>
    </w:lvlOverride>
    <w:lvlOverride w:ilvl="1">
      <w:lvl w:ilvl="1">
        <w:start w:val="1"/>
        <w:numFmt w:val="bullet"/>
        <w:pStyle w:val="ListBullet2"/>
        <w:lvlText w:val="─"/>
        <w:lvlJc w:val="left"/>
        <w:pPr>
          <w:tabs>
            <w:tab w:val="num" w:pos="851"/>
          </w:tabs>
          <w:ind w:left="850" w:hanging="425"/>
        </w:pPr>
        <w:rPr>
          <w:rFonts w:ascii="Calibri" w:hAnsi="Calibri" w:hint="default"/>
          <w:color w:val="auto"/>
        </w:rPr>
      </w:lvl>
    </w:lvlOverride>
    <w:lvlOverride w:ilvl="2">
      <w:lvl w:ilvl="2">
        <w:start w:val="1"/>
        <w:numFmt w:val="bullet"/>
        <w:pStyle w:val="ListBullet3"/>
        <w:lvlText w:val=""/>
        <w:lvlJc w:val="left"/>
        <w:pPr>
          <w:tabs>
            <w:tab w:val="num" w:pos="1276"/>
          </w:tabs>
          <w:ind w:left="1275" w:hanging="425"/>
        </w:pPr>
        <w:rPr>
          <w:rFonts w:ascii="Wingdings" w:hAnsi="Wingdings" w:hint="default"/>
          <w:color w:val="auto"/>
        </w:rPr>
      </w:lvl>
    </w:lvlOverride>
    <w:lvlOverride w:ilvl="3">
      <w:lvl w:ilvl="3">
        <w:start w:val="1"/>
        <w:numFmt w:val="bullet"/>
        <w:lvlText w:val=""/>
        <w:lvlJc w:val="left"/>
        <w:pPr>
          <w:ind w:left="1700" w:hanging="425"/>
        </w:pPr>
        <w:rPr>
          <w:rFonts w:ascii="Symbol" w:hAnsi="Symbol" w:hint="default"/>
        </w:rPr>
      </w:lvl>
    </w:lvlOverride>
    <w:lvlOverride w:ilvl="4">
      <w:lvl w:ilvl="4">
        <w:start w:val="1"/>
        <w:numFmt w:val="bullet"/>
        <w:lvlText w:val="─"/>
        <w:lvlJc w:val="left"/>
        <w:pPr>
          <w:ind w:left="2125" w:hanging="425"/>
        </w:pPr>
        <w:rPr>
          <w:rFonts w:ascii="Calibri" w:hAnsi="Calibri" w:hint="default"/>
          <w:color w:val="auto"/>
        </w:rPr>
      </w:lvl>
    </w:lvlOverride>
    <w:lvlOverride w:ilvl="5">
      <w:lvl w:ilvl="5">
        <w:start w:val="1"/>
        <w:numFmt w:val="bullet"/>
        <w:lvlText w:val=""/>
        <w:lvlJc w:val="left"/>
        <w:pPr>
          <w:tabs>
            <w:tab w:val="num" w:pos="2346"/>
          </w:tabs>
          <w:ind w:left="2550" w:hanging="425"/>
        </w:pPr>
        <w:rPr>
          <w:rFonts w:ascii="Wingdings" w:hAnsi="Wingdings" w:hint="default"/>
        </w:rPr>
      </w:lvl>
    </w:lvlOverride>
    <w:lvlOverride w:ilvl="6">
      <w:lvl w:ilvl="6">
        <w:start w:val="1"/>
        <w:numFmt w:val="bullet"/>
        <w:lvlText w:val=""/>
        <w:lvlJc w:val="left"/>
        <w:pPr>
          <w:tabs>
            <w:tab w:val="num" w:pos="2630"/>
          </w:tabs>
          <w:ind w:left="2975" w:hanging="425"/>
        </w:pPr>
        <w:rPr>
          <w:rFonts w:ascii="Symbol" w:hAnsi="Symbol" w:hint="default"/>
        </w:rPr>
      </w:lvl>
    </w:lvlOverride>
    <w:lvlOverride w:ilvl="7">
      <w:lvl w:ilvl="7">
        <w:start w:val="1"/>
        <w:numFmt w:val="bullet"/>
        <w:lvlText w:val="─"/>
        <w:lvlJc w:val="left"/>
        <w:pPr>
          <w:tabs>
            <w:tab w:val="num" w:pos="2914"/>
          </w:tabs>
          <w:ind w:left="3400" w:hanging="425"/>
        </w:pPr>
        <w:rPr>
          <w:rFonts w:ascii="Calibri" w:hAnsi="Calibri" w:hint="default"/>
          <w:color w:val="auto"/>
        </w:rPr>
      </w:lvl>
    </w:lvlOverride>
    <w:lvlOverride w:ilvl="8">
      <w:lvl w:ilvl="8">
        <w:start w:val="1"/>
        <w:numFmt w:val="bullet"/>
        <w:lvlText w:val=""/>
        <w:lvlJc w:val="left"/>
        <w:pPr>
          <w:tabs>
            <w:tab w:val="num" w:pos="3198"/>
          </w:tabs>
          <w:ind w:left="3825" w:hanging="425"/>
        </w:pPr>
        <w:rPr>
          <w:rFonts w:ascii="Wingdings" w:hAnsi="Wingdings" w:hint="default"/>
        </w:rPr>
      </w:lvl>
    </w:lvlOverride>
  </w:num>
  <w:num w:numId="72">
    <w:abstractNumId w:val="28"/>
  </w:num>
  <w:num w:numId="73">
    <w:abstractNumId w:val="33"/>
  </w:num>
  <w:num w:numId="74">
    <w:abstractNumId w:val="48"/>
  </w:num>
  <w:num w:numId="75">
    <w:abstractNumId w:val="48"/>
  </w:num>
  <w:num w:numId="76">
    <w:abstractNumId w:val="25"/>
  </w:num>
  <w:num w:numId="77">
    <w:abstractNumId w:val="48"/>
  </w:num>
  <w:num w:numId="78">
    <w:abstractNumId w:val="37"/>
  </w:num>
  <w:num w:numId="79">
    <w:abstractNumId w:val="12"/>
  </w:num>
  <w:num w:numId="80">
    <w:abstractNumId w:val="23"/>
  </w:num>
  <w:num w:numId="81">
    <w:abstractNumId w:val="47"/>
  </w:num>
  <w:num w:numId="82">
    <w:abstractNumId w:val="53"/>
  </w:num>
  <w:num w:numId="83">
    <w:abstractNumId w:val="48"/>
  </w:num>
  <w:num w:numId="84">
    <w:abstractNumId w:val="51"/>
  </w:num>
  <w:num w:numId="85">
    <w:abstractNumId w:val="29"/>
  </w:num>
  <w:num w:numId="86">
    <w:abstractNumId w:val="36"/>
  </w:num>
  <w:num w:numId="87">
    <w:abstractNumId w:val="52"/>
  </w:num>
  <w:num w:numId="88">
    <w:abstractNumId w:val="10"/>
  </w:num>
  <w:num w:numId="89">
    <w:abstractNumId w:val="4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TIVATED" w:val="1"/>
    <w:docVar w:name="cbTextLanguage_ListCount" w:val="0"/>
    <w:docVar w:name="cbTextLanguage_ListIndex" w:val="-1"/>
    <w:docVar w:name="CheckBox2" w:val="0"/>
    <w:docVar w:name="chkChangeCoverImage" w:val="0"/>
    <w:docVar w:name="chkDraft" w:val="0"/>
    <w:docVar w:name="chkFileName" w:val="0"/>
    <w:docVar w:name="chkFileNamePath" w:val="0"/>
    <w:docVar w:name="chkIncludeClientInHedaer" w:val="0"/>
    <w:docVar w:name="chkIncludeClientonCover" w:val="0"/>
    <w:docVar w:name="chkOfficeAddressBackcover" w:val="0"/>
    <w:docVar w:name="chkPrintedOnRecycledPaper" w:val="0"/>
    <w:docVar w:name="chkSaveFooterDetails" w:val="0"/>
    <w:docVar w:name="chkSaveOfficeAddress" w:val="0"/>
    <w:docVar w:name="chkScholars" w:val="0"/>
    <w:docVar w:name="chkUKILongformLimitations" w:val="0"/>
    <w:docVar w:name="chkWhiteBorder" w:val="0"/>
    <w:docVar w:name="LandscapeInserted" w:val="1"/>
    <w:docVar w:name="lbANZDisclaimers_ListCount" w:val="0"/>
    <w:docVar w:name="lbANZDisclaimers_ListIndex" w:val="-1"/>
    <w:docVar w:name="lbANZLimitations_ListCount" w:val="0"/>
    <w:docVar w:name="lbANZLimitations_ListIndex" w:val="-1"/>
    <w:docVar w:name="lbAuthor_ListCount" w:val="0"/>
    <w:docVar w:name="lbAuthor_ListIndex" w:val="-1"/>
    <w:docVar w:name="lbImages_ListCount" w:val="6"/>
    <w:docVar w:name="lbImages_ListIndex" w:val="-1"/>
    <w:docVar w:name="lbProtectiveMarkings_0" w:val="None"/>
    <w:docVar w:name="lbProtectiveMarkings_0_0" w:val="None"/>
    <w:docVar w:name="lbProtectiveMarkings_1" w:val="PUBLIC"/>
    <w:docVar w:name="lbProtectiveMarkings_1_0" w:val="PUBLIC"/>
    <w:docVar w:name="lbProtectiveMarkings_2" w:val="OFFICIAL"/>
    <w:docVar w:name="lbProtectiveMarkings_2_0" w:val="OFFICIAL"/>
    <w:docVar w:name="lbProtectiveMarkings_3" w:val="COMPANY CONFIDENTIAL"/>
    <w:docVar w:name="lbProtectiveMarkings_3_0" w:val="COMPANY CONFIDENTIAL"/>
    <w:docVar w:name="lbProtectiveMarkings_4" w:val="COMMERCIAL IN CONFIDENCE"/>
    <w:docVar w:name="lbProtectiveMarkings_4_0" w:val="COMMERCIAL IN CONFIDENCE"/>
    <w:docVar w:name="lbProtectiveMarkings_5" w:val="DRAFT"/>
    <w:docVar w:name="lbProtectiveMarkings_5_0" w:val="DRAFT"/>
    <w:docVar w:name="lbProtectiveMarkings_6" w:val="Free-type ...  (use a comma to denote a new line)"/>
    <w:docVar w:name="lbProtectiveMarkings_6_0" w:val="Free-type ...  (use a comma to denote a new line)"/>
    <w:docVar w:name="lbProtectiveMarkings_ListCount" w:val="7"/>
    <w:docVar w:name="lbProtectiveMarkings_ListIndex" w:val="-1"/>
    <w:docVar w:name="opt1column" w:val="-1"/>
    <w:docVar w:name="opt2column" w:val="0"/>
    <w:docVar w:name="opt3column" w:val="0"/>
    <w:docVar w:name="optA3Landscape" w:val="0"/>
    <w:docVar w:name="optA4" w:val="-1"/>
    <w:docVar w:name="optA4Landscape" w:val="0"/>
    <w:docVar w:name="optA4Portrait" w:val="-1"/>
    <w:docVar w:name="optBW" w:val="0"/>
    <w:docVar w:name="optChangeFontAECOMSans" w:val="0"/>
    <w:docVar w:name="optChangeFontArial" w:val="-1"/>
    <w:docVar w:name="optCoversheet" w:val="0"/>
    <w:docVar w:name="optDoubleSided" w:val="0"/>
    <w:docVar w:name="optFont10" w:val="0"/>
    <w:docVar w:name="optFont11" w:val="0"/>
    <w:docVar w:name="optFont12" w:val="0"/>
    <w:docVar w:name="optFont9" w:val="-1"/>
    <w:docVar w:name="optGraphicFull" w:val="0"/>
    <w:docVar w:name="optHeading1Font18" w:val="-1"/>
    <w:docVar w:name="optHeading1Font21" w:val="0"/>
    <w:docVar w:name="optHeading1Font24" w:val="0"/>
    <w:docVar w:name="optLetter" w:val="0"/>
    <w:docVar w:name="optLogo" w:val="-1"/>
    <w:docVar w:name="optNoLogo" w:val="0"/>
    <w:docVar w:name="optNumberedHeadings" w:val="0"/>
    <w:docVar w:name="optNumberedHeadingsParagraphs" w:val="-1"/>
    <w:docVar w:name="optP0" w:val="0"/>
    <w:docVar w:name="optP1" w:val="-1"/>
    <w:docVar w:name="optP2" w:val="0"/>
    <w:docVar w:name="optP3" w:val="0"/>
    <w:docVar w:name="optP4" w:val="0"/>
    <w:docVar w:name="optP5" w:val="0"/>
    <w:docVar w:name="optP6" w:val="0"/>
    <w:docVar w:name="optPhotoFull" w:val="0"/>
    <w:docVar w:name="optPhotoGrahicHalf" w:val="0"/>
    <w:docVar w:name="optPlainBlue" w:val="-1"/>
    <w:docVar w:name="optS0" w:val="0"/>
    <w:docVar w:name="optS1" w:val="0"/>
    <w:docVar w:name="optS2" w:val="-1"/>
    <w:docVar w:name="optS3" w:val="0"/>
    <w:docVar w:name="optS4" w:val="0"/>
    <w:docVar w:name="optS5" w:val="0"/>
    <w:docVar w:name="optS6" w:val="0"/>
    <w:docVar w:name="optSingleSided" w:val="-1"/>
    <w:docVar w:name="optTechnicalReport" w:val="-1"/>
    <w:docVar w:name="optTenderProposal" w:val="0"/>
    <w:docVar w:name="optUnNumberedHeadings" w:val="0"/>
    <w:docVar w:name="optUSLetterLandscape" w:val="0"/>
    <w:docVar w:name="optUSLetterPortrait" w:val="0"/>
    <w:docVar w:name="RERUN" w:val="1"/>
    <w:docVar w:name="SelectedCountry" w:val="0"/>
    <w:docVar w:name="SelectedEntity" w:val="0"/>
    <w:docVar w:name="SelectedGeo" w:val="2"/>
    <w:docVar w:name="SelectedLanguage" w:val="0"/>
    <w:docVar w:name="SelectedOffice" w:val="2"/>
    <w:docVar w:name="SelectedPageLayout" w:val="3"/>
    <w:docVar w:name="SelectedRegion" w:val="4"/>
    <w:docVar w:name="tbAuthorName" w:val="AECOM Ireland"/>
    <w:docVar w:name="tbDate" w:val="12 February 2020"/>
    <w:docVar w:name="tbDocumentTitle" w:val="College Green Plaza "/>
    <w:docVar w:name="tbFooterDetails" w:val="AECOM Design Build Ireland Limited registered in Ireland._x000d__x000a_"/>
    <w:docVar w:name="tbImage" w:val="None"/>
    <w:docVar w:name="tbOfficeAddress" w:val="AECOM Design Build Ireland Limited_x000d__x000a_24 Lower Hatch Street_x000d__x000a_Dublin 2 D02 TY88_x000d__x000a_Ireland_x000d__x000a__x000d__x000a_T: +353 1 676 3671_x000d__x000a_aecom.com"/>
    <w:docVar w:name="tbSubtitle" w:val="Multi-Criteria Analysis "/>
    <w:docVar w:name="tbSupplementaryTitle" w:val="Background Report"/>
    <w:docVar w:name="TranslateChart" w:val="Chart"/>
    <w:docVar w:name="TranslateFigure" w:val="Figure"/>
    <w:docVar w:name="TranslateTable" w:val="Table"/>
  </w:docVars>
  <w:rsids>
    <w:rsidRoot w:val="00F970F7"/>
    <w:rsid w:val="000005B3"/>
    <w:rsid w:val="00001888"/>
    <w:rsid w:val="00001C2F"/>
    <w:rsid w:val="00001EB3"/>
    <w:rsid w:val="00004730"/>
    <w:rsid w:val="0000567F"/>
    <w:rsid w:val="00005796"/>
    <w:rsid w:val="00011B0A"/>
    <w:rsid w:val="00012963"/>
    <w:rsid w:val="00012A6F"/>
    <w:rsid w:val="00012E03"/>
    <w:rsid w:val="000144E9"/>
    <w:rsid w:val="000153C7"/>
    <w:rsid w:val="0001556A"/>
    <w:rsid w:val="00017A31"/>
    <w:rsid w:val="00020CC6"/>
    <w:rsid w:val="00021433"/>
    <w:rsid w:val="0002281D"/>
    <w:rsid w:val="00022EF8"/>
    <w:rsid w:val="00023F39"/>
    <w:rsid w:val="00024710"/>
    <w:rsid w:val="00025C65"/>
    <w:rsid w:val="00026ED4"/>
    <w:rsid w:val="00027303"/>
    <w:rsid w:val="0002731B"/>
    <w:rsid w:val="0003139A"/>
    <w:rsid w:val="0003173A"/>
    <w:rsid w:val="00031A0F"/>
    <w:rsid w:val="0003297A"/>
    <w:rsid w:val="000331BE"/>
    <w:rsid w:val="00033642"/>
    <w:rsid w:val="000364E3"/>
    <w:rsid w:val="00037D4D"/>
    <w:rsid w:val="0004381D"/>
    <w:rsid w:val="000453A2"/>
    <w:rsid w:val="00045819"/>
    <w:rsid w:val="00046083"/>
    <w:rsid w:val="0004726B"/>
    <w:rsid w:val="00047F0A"/>
    <w:rsid w:val="00050057"/>
    <w:rsid w:val="0005363D"/>
    <w:rsid w:val="000537D2"/>
    <w:rsid w:val="00053D04"/>
    <w:rsid w:val="00053F18"/>
    <w:rsid w:val="000548D9"/>
    <w:rsid w:val="0005776B"/>
    <w:rsid w:val="0005782B"/>
    <w:rsid w:val="00057FE8"/>
    <w:rsid w:val="00060EBB"/>
    <w:rsid w:val="000616E9"/>
    <w:rsid w:val="00062311"/>
    <w:rsid w:val="000652F7"/>
    <w:rsid w:val="000663FA"/>
    <w:rsid w:val="00066A8B"/>
    <w:rsid w:val="00067457"/>
    <w:rsid w:val="00072A06"/>
    <w:rsid w:val="00072E4A"/>
    <w:rsid w:val="00074BA0"/>
    <w:rsid w:val="00076309"/>
    <w:rsid w:val="00081FF6"/>
    <w:rsid w:val="00082023"/>
    <w:rsid w:val="00083354"/>
    <w:rsid w:val="00083845"/>
    <w:rsid w:val="0008400E"/>
    <w:rsid w:val="000877E4"/>
    <w:rsid w:val="0009153B"/>
    <w:rsid w:val="00091E91"/>
    <w:rsid w:val="00093F21"/>
    <w:rsid w:val="00095E83"/>
    <w:rsid w:val="00095FE4"/>
    <w:rsid w:val="0009611E"/>
    <w:rsid w:val="0009620F"/>
    <w:rsid w:val="000A06A8"/>
    <w:rsid w:val="000A0E4C"/>
    <w:rsid w:val="000A14DC"/>
    <w:rsid w:val="000A2D0C"/>
    <w:rsid w:val="000A5E31"/>
    <w:rsid w:val="000A6549"/>
    <w:rsid w:val="000A6A13"/>
    <w:rsid w:val="000A7919"/>
    <w:rsid w:val="000B02BF"/>
    <w:rsid w:val="000B1570"/>
    <w:rsid w:val="000B28E6"/>
    <w:rsid w:val="000B3689"/>
    <w:rsid w:val="000B73C5"/>
    <w:rsid w:val="000C0151"/>
    <w:rsid w:val="000C0D5A"/>
    <w:rsid w:val="000C0EFE"/>
    <w:rsid w:val="000C1AB8"/>
    <w:rsid w:val="000C28DA"/>
    <w:rsid w:val="000C334B"/>
    <w:rsid w:val="000C3C1D"/>
    <w:rsid w:val="000C4939"/>
    <w:rsid w:val="000C4F4E"/>
    <w:rsid w:val="000C671A"/>
    <w:rsid w:val="000D13AF"/>
    <w:rsid w:val="000D44E8"/>
    <w:rsid w:val="000E01F7"/>
    <w:rsid w:val="000E1CB9"/>
    <w:rsid w:val="000E401B"/>
    <w:rsid w:val="000E4587"/>
    <w:rsid w:val="000F0027"/>
    <w:rsid w:val="000F22FF"/>
    <w:rsid w:val="000F2C08"/>
    <w:rsid w:val="000F3069"/>
    <w:rsid w:val="000F406C"/>
    <w:rsid w:val="000F4E80"/>
    <w:rsid w:val="000F5328"/>
    <w:rsid w:val="000F6341"/>
    <w:rsid w:val="000F66C9"/>
    <w:rsid w:val="0010061E"/>
    <w:rsid w:val="0010409E"/>
    <w:rsid w:val="001054EA"/>
    <w:rsid w:val="00105DC0"/>
    <w:rsid w:val="00105F16"/>
    <w:rsid w:val="001061F6"/>
    <w:rsid w:val="00107ED7"/>
    <w:rsid w:val="00110478"/>
    <w:rsid w:val="0011067F"/>
    <w:rsid w:val="00110F91"/>
    <w:rsid w:val="00111C89"/>
    <w:rsid w:val="0011273E"/>
    <w:rsid w:val="00112827"/>
    <w:rsid w:val="00113855"/>
    <w:rsid w:val="00113896"/>
    <w:rsid w:val="001150FB"/>
    <w:rsid w:val="00115520"/>
    <w:rsid w:val="00115CA4"/>
    <w:rsid w:val="00116069"/>
    <w:rsid w:val="001173AE"/>
    <w:rsid w:val="0011771D"/>
    <w:rsid w:val="001208F3"/>
    <w:rsid w:val="0012093B"/>
    <w:rsid w:val="0012697D"/>
    <w:rsid w:val="00126C53"/>
    <w:rsid w:val="00127AF4"/>
    <w:rsid w:val="001300A0"/>
    <w:rsid w:val="001315A3"/>
    <w:rsid w:val="001315BF"/>
    <w:rsid w:val="00132860"/>
    <w:rsid w:val="00132D04"/>
    <w:rsid w:val="00133853"/>
    <w:rsid w:val="001343B0"/>
    <w:rsid w:val="00134992"/>
    <w:rsid w:val="00135D79"/>
    <w:rsid w:val="00136AA6"/>
    <w:rsid w:val="00136AF1"/>
    <w:rsid w:val="00136C29"/>
    <w:rsid w:val="00137944"/>
    <w:rsid w:val="001408A2"/>
    <w:rsid w:val="0014212F"/>
    <w:rsid w:val="0014295F"/>
    <w:rsid w:val="001430F2"/>
    <w:rsid w:val="00143D54"/>
    <w:rsid w:val="001443E2"/>
    <w:rsid w:val="00144B71"/>
    <w:rsid w:val="001453AD"/>
    <w:rsid w:val="00145502"/>
    <w:rsid w:val="00145561"/>
    <w:rsid w:val="0014571E"/>
    <w:rsid w:val="00146D89"/>
    <w:rsid w:val="00150531"/>
    <w:rsid w:val="001524C4"/>
    <w:rsid w:val="00152732"/>
    <w:rsid w:val="001535D0"/>
    <w:rsid w:val="00153B5B"/>
    <w:rsid w:val="001542AD"/>
    <w:rsid w:val="00154981"/>
    <w:rsid w:val="00154D68"/>
    <w:rsid w:val="001559B6"/>
    <w:rsid w:val="00156CDC"/>
    <w:rsid w:val="0015712F"/>
    <w:rsid w:val="0016030F"/>
    <w:rsid w:val="00160CFA"/>
    <w:rsid w:val="00162119"/>
    <w:rsid w:val="0016305F"/>
    <w:rsid w:val="0016347D"/>
    <w:rsid w:val="00164CB2"/>
    <w:rsid w:val="0016629C"/>
    <w:rsid w:val="00166D71"/>
    <w:rsid w:val="0016756E"/>
    <w:rsid w:val="0017116A"/>
    <w:rsid w:val="001750DB"/>
    <w:rsid w:val="00177077"/>
    <w:rsid w:val="00177C13"/>
    <w:rsid w:val="00177DEA"/>
    <w:rsid w:val="0018100D"/>
    <w:rsid w:val="00181A6E"/>
    <w:rsid w:val="0018305D"/>
    <w:rsid w:val="00183652"/>
    <w:rsid w:val="00183B6D"/>
    <w:rsid w:val="0018598E"/>
    <w:rsid w:val="00186090"/>
    <w:rsid w:val="001860FF"/>
    <w:rsid w:val="00186702"/>
    <w:rsid w:val="00190411"/>
    <w:rsid w:val="00190CDA"/>
    <w:rsid w:val="001920F8"/>
    <w:rsid w:val="00192D87"/>
    <w:rsid w:val="00193189"/>
    <w:rsid w:val="001937F2"/>
    <w:rsid w:val="00193855"/>
    <w:rsid w:val="00194819"/>
    <w:rsid w:val="00196E20"/>
    <w:rsid w:val="001A07C5"/>
    <w:rsid w:val="001A11B6"/>
    <w:rsid w:val="001A1C61"/>
    <w:rsid w:val="001A1F61"/>
    <w:rsid w:val="001A3697"/>
    <w:rsid w:val="001A52C9"/>
    <w:rsid w:val="001A52DD"/>
    <w:rsid w:val="001B143D"/>
    <w:rsid w:val="001B1CAF"/>
    <w:rsid w:val="001B346C"/>
    <w:rsid w:val="001B389D"/>
    <w:rsid w:val="001B7903"/>
    <w:rsid w:val="001C07AF"/>
    <w:rsid w:val="001C16D9"/>
    <w:rsid w:val="001C1DCB"/>
    <w:rsid w:val="001C2925"/>
    <w:rsid w:val="001C2BC0"/>
    <w:rsid w:val="001C3018"/>
    <w:rsid w:val="001C43D0"/>
    <w:rsid w:val="001C5F36"/>
    <w:rsid w:val="001C60EF"/>
    <w:rsid w:val="001C62DC"/>
    <w:rsid w:val="001C777B"/>
    <w:rsid w:val="001C7D04"/>
    <w:rsid w:val="001D1299"/>
    <w:rsid w:val="001D150B"/>
    <w:rsid w:val="001D1F97"/>
    <w:rsid w:val="001D2C87"/>
    <w:rsid w:val="001D33BC"/>
    <w:rsid w:val="001D499A"/>
    <w:rsid w:val="001E1DB1"/>
    <w:rsid w:val="001E1EF9"/>
    <w:rsid w:val="001E34C7"/>
    <w:rsid w:val="001E4AF5"/>
    <w:rsid w:val="001E5879"/>
    <w:rsid w:val="001E5B5C"/>
    <w:rsid w:val="001E62E0"/>
    <w:rsid w:val="001E752D"/>
    <w:rsid w:val="001F34A3"/>
    <w:rsid w:val="001F37EB"/>
    <w:rsid w:val="001F4214"/>
    <w:rsid w:val="001F5E46"/>
    <w:rsid w:val="001F6AFE"/>
    <w:rsid w:val="001F7AA8"/>
    <w:rsid w:val="00200A39"/>
    <w:rsid w:val="002024D6"/>
    <w:rsid w:val="00203182"/>
    <w:rsid w:val="00203307"/>
    <w:rsid w:val="00203A4A"/>
    <w:rsid w:val="00204146"/>
    <w:rsid w:val="0020591C"/>
    <w:rsid w:val="00206175"/>
    <w:rsid w:val="0020630F"/>
    <w:rsid w:val="00206DC9"/>
    <w:rsid w:val="00211981"/>
    <w:rsid w:val="0021199A"/>
    <w:rsid w:val="002122AA"/>
    <w:rsid w:val="002123D4"/>
    <w:rsid w:val="00212416"/>
    <w:rsid w:val="00213392"/>
    <w:rsid w:val="002134B0"/>
    <w:rsid w:val="0021394C"/>
    <w:rsid w:val="00214171"/>
    <w:rsid w:val="002147C0"/>
    <w:rsid w:val="00215355"/>
    <w:rsid w:val="0021591F"/>
    <w:rsid w:val="00215A8B"/>
    <w:rsid w:val="00215FCC"/>
    <w:rsid w:val="00216D7D"/>
    <w:rsid w:val="00216F12"/>
    <w:rsid w:val="002170B0"/>
    <w:rsid w:val="00217631"/>
    <w:rsid w:val="0022082C"/>
    <w:rsid w:val="00220ACC"/>
    <w:rsid w:val="002244F4"/>
    <w:rsid w:val="0022472C"/>
    <w:rsid w:val="002252D8"/>
    <w:rsid w:val="0022550E"/>
    <w:rsid w:val="00227079"/>
    <w:rsid w:val="00227413"/>
    <w:rsid w:val="002275E7"/>
    <w:rsid w:val="00227A20"/>
    <w:rsid w:val="00230A71"/>
    <w:rsid w:val="002329BE"/>
    <w:rsid w:val="00233C79"/>
    <w:rsid w:val="002340CC"/>
    <w:rsid w:val="0023496B"/>
    <w:rsid w:val="002402D4"/>
    <w:rsid w:val="0024068F"/>
    <w:rsid w:val="00241364"/>
    <w:rsid w:val="00241C7D"/>
    <w:rsid w:val="0024247B"/>
    <w:rsid w:val="00242E2E"/>
    <w:rsid w:val="00243EC9"/>
    <w:rsid w:val="00244809"/>
    <w:rsid w:val="00245043"/>
    <w:rsid w:val="00245426"/>
    <w:rsid w:val="00245593"/>
    <w:rsid w:val="00247C61"/>
    <w:rsid w:val="0025026E"/>
    <w:rsid w:val="00251D99"/>
    <w:rsid w:val="00252C7F"/>
    <w:rsid w:val="00253171"/>
    <w:rsid w:val="002537A3"/>
    <w:rsid w:val="00253FF9"/>
    <w:rsid w:val="00254EC8"/>
    <w:rsid w:val="00255C6E"/>
    <w:rsid w:val="00255F7B"/>
    <w:rsid w:val="00257B6D"/>
    <w:rsid w:val="002603F2"/>
    <w:rsid w:val="002609AD"/>
    <w:rsid w:val="00261868"/>
    <w:rsid w:val="00263F55"/>
    <w:rsid w:val="0026590A"/>
    <w:rsid w:val="0026627F"/>
    <w:rsid w:val="00270E14"/>
    <w:rsid w:val="00270EE8"/>
    <w:rsid w:val="00271DEF"/>
    <w:rsid w:val="002740A7"/>
    <w:rsid w:val="002741BD"/>
    <w:rsid w:val="002762F6"/>
    <w:rsid w:val="002770A0"/>
    <w:rsid w:val="00277ACC"/>
    <w:rsid w:val="00277FF1"/>
    <w:rsid w:val="0028145A"/>
    <w:rsid w:val="00283697"/>
    <w:rsid w:val="0028391F"/>
    <w:rsid w:val="00284C82"/>
    <w:rsid w:val="00286996"/>
    <w:rsid w:val="0028785A"/>
    <w:rsid w:val="00287D21"/>
    <w:rsid w:val="00290467"/>
    <w:rsid w:val="0029255B"/>
    <w:rsid w:val="002935C2"/>
    <w:rsid w:val="00293B61"/>
    <w:rsid w:val="00293C45"/>
    <w:rsid w:val="00295B97"/>
    <w:rsid w:val="002A074E"/>
    <w:rsid w:val="002A5A15"/>
    <w:rsid w:val="002A6337"/>
    <w:rsid w:val="002A6388"/>
    <w:rsid w:val="002A6E14"/>
    <w:rsid w:val="002A7CB9"/>
    <w:rsid w:val="002B1956"/>
    <w:rsid w:val="002B1CCC"/>
    <w:rsid w:val="002B1D7D"/>
    <w:rsid w:val="002B4677"/>
    <w:rsid w:val="002B5A8F"/>
    <w:rsid w:val="002B60B7"/>
    <w:rsid w:val="002B6BB5"/>
    <w:rsid w:val="002C40AE"/>
    <w:rsid w:val="002C4B35"/>
    <w:rsid w:val="002C646C"/>
    <w:rsid w:val="002C7295"/>
    <w:rsid w:val="002C77CB"/>
    <w:rsid w:val="002C78EC"/>
    <w:rsid w:val="002C7E48"/>
    <w:rsid w:val="002D03C9"/>
    <w:rsid w:val="002D1696"/>
    <w:rsid w:val="002D1969"/>
    <w:rsid w:val="002D1F63"/>
    <w:rsid w:val="002D2B33"/>
    <w:rsid w:val="002D379B"/>
    <w:rsid w:val="002D3932"/>
    <w:rsid w:val="002D45C8"/>
    <w:rsid w:val="002D51B3"/>
    <w:rsid w:val="002D54E0"/>
    <w:rsid w:val="002D5511"/>
    <w:rsid w:val="002D6468"/>
    <w:rsid w:val="002D6F91"/>
    <w:rsid w:val="002E459B"/>
    <w:rsid w:val="002E69BE"/>
    <w:rsid w:val="002E6EF9"/>
    <w:rsid w:val="002E7193"/>
    <w:rsid w:val="002E72EA"/>
    <w:rsid w:val="002F240C"/>
    <w:rsid w:val="002F3B02"/>
    <w:rsid w:val="002F5D6F"/>
    <w:rsid w:val="00301623"/>
    <w:rsid w:val="003024D2"/>
    <w:rsid w:val="00302A12"/>
    <w:rsid w:val="00303EC2"/>
    <w:rsid w:val="00304AD7"/>
    <w:rsid w:val="00304EB8"/>
    <w:rsid w:val="00306118"/>
    <w:rsid w:val="00307359"/>
    <w:rsid w:val="00310F5E"/>
    <w:rsid w:val="00311C82"/>
    <w:rsid w:val="0031245C"/>
    <w:rsid w:val="00312994"/>
    <w:rsid w:val="003130BF"/>
    <w:rsid w:val="00313498"/>
    <w:rsid w:val="00315C27"/>
    <w:rsid w:val="00316CE6"/>
    <w:rsid w:val="00322241"/>
    <w:rsid w:val="00322399"/>
    <w:rsid w:val="003227AB"/>
    <w:rsid w:val="00323122"/>
    <w:rsid w:val="00323654"/>
    <w:rsid w:val="00323E98"/>
    <w:rsid w:val="00324B71"/>
    <w:rsid w:val="00326C9A"/>
    <w:rsid w:val="00327242"/>
    <w:rsid w:val="00327DD0"/>
    <w:rsid w:val="00330DC8"/>
    <w:rsid w:val="0033195F"/>
    <w:rsid w:val="0033359C"/>
    <w:rsid w:val="00334286"/>
    <w:rsid w:val="00334A3A"/>
    <w:rsid w:val="00335E8A"/>
    <w:rsid w:val="0033783B"/>
    <w:rsid w:val="00337CFB"/>
    <w:rsid w:val="00340457"/>
    <w:rsid w:val="0034097C"/>
    <w:rsid w:val="00342A65"/>
    <w:rsid w:val="00342B0C"/>
    <w:rsid w:val="00342FC4"/>
    <w:rsid w:val="00343248"/>
    <w:rsid w:val="00344885"/>
    <w:rsid w:val="00344A00"/>
    <w:rsid w:val="00345CD6"/>
    <w:rsid w:val="00347538"/>
    <w:rsid w:val="00356F01"/>
    <w:rsid w:val="00357512"/>
    <w:rsid w:val="00357619"/>
    <w:rsid w:val="00357734"/>
    <w:rsid w:val="00360C28"/>
    <w:rsid w:val="003636AD"/>
    <w:rsid w:val="00363D8E"/>
    <w:rsid w:val="00364575"/>
    <w:rsid w:val="003647B3"/>
    <w:rsid w:val="00364FD7"/>
    <w:rsid w:val="0036593D"/>
    <w:rsid w:val="003708FA"/>
    <w:rsid w:val="00370B86"/>
    <w:rsid w:val="00370F3D"/>
    <w:rsid w:val="003713D8"/>
    <w:rsid w:val="00371475"/>
    <w:rsid w:val="00371A2C"/>
    <w:rsid w:val="003723EF"/>
    <w:rsid w:val="003727C7"/>
    <w:rsid w:val="00372BD0"/>
    <w:rsid w:val="003732CF"/>
    <w:rsid w:val="003742A0"/>
    <w:rsid w:val="00375846"/>
    <w:rsid w:val="003760C4"/>
    <w:rsid w:val="0037743B"/>
    <w:rsid w:val="003777C5"/>
    <w:rsid w:val="0037784E"/>
    <w:rsid w:val="00377C7E"/>
    <w:rsid w:val="00383735"/>
    <w:rsid w:val="0038609A"/>
    <w:rsid w:val="00387B7C"/>
    <w:rsid w:val="00387DEF"/>
    <w:rsid w:val="003934D8"/>
    <w:rsid w:val="00393959"/>
    <w:rsid w:val="00394B99"/>
    <w:rsid w:val="003964F2"/>
    <w:rsid w:val="003A5D98"/>
    <w:rsid w:val="003A66FE"/>
    <w:rsid w:val="003A7385"/>
    <w:rsid w:val="003A79BB"/>
    <w:rsid w:val="003B16D0"/>
    <w:rsid w:val="003B18BF"/>
    <w:rsid w:val="003B2148"/>
    <w:rsid w:val="003B31A5"/>
    <w:rsid w:val="003B36BF"/>
    <w:rsid w:val="003B4C21"/>
    <w:rsid w:val="003B6C9A"/>
    <w:rsid w:val="003C0776"/>
    <w:rsid w:val="003C10A6"/>
    <w:rsid w:val="003C11A1"/>
    <w:rsid w:val="003C2BE5"/>
    <w:rsid w:val="003C43E3"/>
    <w:rsid w:val="003C6B6E"/>
    <w:rsid w:val="003D08F2"/>
    <w:rsid w:val="003D0C7D"/>
    <w:rsid w:val="003D1681"/>
    <w:rsid w:val="003D2760"/>
    <w:rsid w:val="003D2814"/>
    <w:rsid w:val="003D2819"/>
    <w:rsid w:val="003D2A15"/>
    <w:rsid w:val="003D4537"/>
    <w:rsid w:val="003D638C"/>
    <w:rsid w:val="003D6C37"/>
    <w:rsid w:val="003D722F"/>
    <w:rsid w:val="003E04ED"/>
    <w:rsid w:val="003E1070"/>
    <w:rsid w:val="003E1230"/>
    <w:rsid w:val="003E345C"/>
    <w:rsid w:val="003E3DFD"/>
    <w:rsid w:val="003E4FE3"/>
    <w:rsid w:val="003E5E12"/>
    <w:rsid w:val="003E690E"/>
    <w:rsid w:val="003F072F"/>
    <w:rsid w:val="003F498B"/>
    <w:rsid w:val="003F618A"/>
    <w:rsid w:val="003F67B7"/>
    <w:rsid w:val="003F6988"/>
    <w:rsid w:val="003F6AC9"/>
    <w:rsid w:val="003F7459"/>
    <w:rsid w:val="003F7EA0"/>
    <w:rsid w:val="004006F8"/>
    <w:rsid w:val="00400934"/>
    <w:rsid w:val="00400AFF"/>
    <w:rsid w:val="0040121D"/>
    <w:rsid w:val="0040621C"/>
    <w:rsid w:val="00407772"/>
    <w:rsid w:val="0041372D"/>
    <w:rsid w:val="00413BDE"/>
    <w:rsid w:val="00415158"/>
    <w:rsid w:val="004158DE"/>
    <w:rsid w:val="00415998"/>
    <w:rsid w:val="00415AB9"/>
    <w:rsid w:val="0041646A"/>
    <w:rsid w:val="00416AEF"/>
    <w:rsid w:val="00417649"/>
    <w:rsid w:val="0042115B"/>
    <w:rsid w:val="004217B6"/>
    <w:rsid w:val="00422DA1"/>
    <w:rsid w:val="00423742"/>
    <w:rsid w:val="00423AE2"/>
    <w:rsid w:val="004250EC"/>
    <w:rsid w:val="004263EE"/>
    <w:rsid w:val="00431394"/>
    <w:rsid w:val="004314D6"/>
    <w:rsid w:val="00435027"/>
    <w:rsid w:val="00435476"/>
    <w:rsid w:val="00435EF7"/>
    <w:rsid w:val="004373F7"/>
    <w:rsid w:val="00437546"/>
    <w:rsid w:val="004378B3"/>
    <w:rsid w:val="0044100E"/>
    <w:rsid w:val="00441132"/>
    <w:rsid w:val="00441897"/>
    <w:rsid w:val="00442CBE"/>
    <w:rsid w:val="004460FF"/>
    <w:rsid w:val="0044636A"/>
    <w:rsid w:val="004467A1"/>
    <w:rsid w:val="0045162F"/>
    <w:rsid w:val="004537A4"/>
    <w:rsid w:val="004604EC"/>
    <w:rsid w:val="00460F70"/>
    <w:rsid w:val="00461235"/>
    <w:rsid w:val="00461A07"/>
    <w:rsid w:val="00463E15"/>
    <w:rsid w:val="004641BD"/>
    <w:rsid w:val="00464D10"/>
    <w:rsid w:val="00466450"/>
    <w:rsid w:val="00467014"/>
    <w:rsid w:val="00467E56"/>
    <w:rsid w:val="00472275"/>
    <w:rsid w:val="00473BA7"/>
    <w:rsid w:val="0047442C"/>
    <w:rsid w:val="00475126"/>
    <w:rsid w:val="00475C76"/>
    <w:rsid w:val="004775A3"/>
    <w:rsid w:val="0048053F"/>
    <w:rsid w:val="00480F13"/>
    <w:rsid w:val="0048126C"/>
    <w:rsid w:val="00481A96"/>
    <w:rsid w:val="00484C92"/>
    <w:rsid w:val="00485EC6"/>
    <w:rsid w:val="004864E1"/>
    <w:rsid w:val="00486D5A"/>
    <w:rsid w:val="0048755A"/>
    <w:rsid w:val="00490643"/>
    <w:rsid w:val="004908C7"/>
    <w:rsid w:val="00491D33"/>
    <w:rsid w:val="00493C90"/>
    <w:rsid w:val="00493CF1"/>
    <w:rsid w:val="00493F74"/>
    <w:rsid w:val="004942DB"/>
    <w:rsid w:val="00494397"/>
    <w:rsid w:val="00495508"/>
    <w:rsid w:val="00497D9E"/>
    <w:rsid w:val="004A019D"/>
    <w:rsid w:val="004A05E9"/>
    <w:rsid w:val="004A4346"/>
    <w:rsid w:val="004A50D6"/>
    <w:rsid w:val="004A6459"/>
    <w:rsid w:val="004A7221"/>
    <w:rsid w:val="004B0922"/>
    <w:rsid w:val="004B49B1"/>
    <w:rsid w:val="004B6D60"/>
    <w:rsid w:val="004B7349"/>
    <w:rsid w:val="004C1357"/>
    <w:rsid w:val="004C1829"/>
    <w:rsid w:val="004C255D"/>
    <w:rsid w:val="004C4687"/>
    <w:rsid w:val="004C4813"/>
    <w:rsid w:val="004C4865"/>
    <w:rsid w:val="004C5794"/>
    <w:rsid w:val="004C792E"/>
    <w:rsid w:val="004D1548"/>
    <w:rsid w:val="004D1CD3"/>
    <w:rsid w:val="004D1E54"/>
    <w:rsid w:val="004D4675"/>
    <w:rsid w:val="004D4918"/>
    <w:rsid w:val="004D4A35"/>
    <w:rsid w:val="004D6033"/>
    <w:rsid w:val="004D65DF"/>
    <w:rsid w:val="004D6759"/>
    <w:rsid w:val="004D7826"/>
    <w:rsid w:val="004E08D2"/>
    <w:rsid w:val="004E0C89"/>
    <w:rsid w:val="004E0F82"/>
    <w:rsid w:val="004E14AB"/>
    <w:rsid w:val="004E1B08"/>
    <w:rsid w:val="004E344A"/>
    <w:rsid w:val="004E43B0"/>
    <w:rsid w:val="004E529A"/>
    <w:rsid w:val="004F0B5D"/>
    <w:rsid w:val="004F19A0"/>
    <w:rsid w:val="004F2A79"/>
    <w:rsid w:val="004F3F33"/>
    <w:rsid w:val="004F50D5"/>
    <w:rsid w:val="004F5C53"/>
    <w:rsid w:val="004F5D6A"/>
    <w:rsid w:val="004F6E2F"/>
    <w:rsid w:val="004F7198"/>
    <w:rsid w:val="00502923"/>
    <w:rsid w:val="00503E92"/>
    <w:rsid w:val="005041BD"/>
    <w:rsid w:val="0050444D"/>
    <w:rsid w:val="00504FB3"/>
    <w:rsid w:val="005056EB"/>
    <w:rsid w:val="00506280"/>
    <w:rsid w:val="00507870"/>
    <w:rsid w:val="0050790B"/>
    <w:rsid w:val="00511F94"/>
    <w:rsid w:val="00512B79"/>
    <w:rsid w:val="00512E75"/>
    <w:rsid w:val="005137B7"/>
    <w:rsid w:val="00514E6E"/>
    <w:rsid w:val="00516141"/>
    <w:rsid w:val="005166A8"/>
    <w:rsid w:val="00516AF3"/>
    <w:rsid w:val="00516B94"/>
    <w:rsid w:val="00516CFA"/>
    <w:rsid w:val="00516D58"/>
    <w:rsid w:val="00516E52"/>
    <w:rsid w:val="00517F7D"/>
    <w:rsid w:val="005209BB"/>
    <w:rsid w:val="00521201"/>
    <w:rsid w:val="0052180B"/>
    <w:rsid w:val="00525075"/>
    <w:rsid w:val="005255BA"/>
    <w:rsid w:val="00525B53"/>
    <w:rsid w:val="00530441"/>
    <w:rsid w:val="00530F22"/>
    <w:rsid w:val="00531770"/>
    <w:rsid w:val="00533ED5"/>
    <w:rsid w:val="005354C0"/>
    <w:rsid w:val="0053553D"/>
    <w:rsid w:val="0053608A"/>
    <w:rsid w:val="00536E33"/>
    <w:rsid w:val="005374C9"/>
    <w:rsid w:val="00537728"/>
    <w:rsid w:val="0054020E"/>
    <w:rsid w:val="0054066C"/>
    <w:rsid w:val="0054093E"/>
    <w:rsid w:val="0054201A"/>
    <w:rsid w:val="00542152"/>
    <w:rsid w:val="00542F08"/>
    <w:rsid w:val="0054315A"/>
    <w:rsid w:val="0054374D"/>
    <w:rsid w:val="00543DFD"/>
    <w:rsid w:val="005453AF"/>
    <w:rsid w:val="005455B1"/>
    <w:rsid w:val="005464D4"/>
    <w:rsid w:val="00546668"/>
    <w:rsid w:val="00546B6A"/>
    <w:rsid w:val="0055004B"/>
    <w:rsid w:val="00550A23"/>
    <w:rsid w:val="00550FEA"/>
    <w:rsid w:val="005522BE"/>
    <w:rsid w:val="005522CA"/>
    <w:rsid w:val="00555AFC"/>
    <w:rsid w:val="0055609F"/>
    <w:rsid w:val="00556737"/>
    <w:rsid w:val="00556B0D"/>
    <w:rsid w:val="00556EBF"/>
    <w:rsid w:val="00560DBB"/>
    <w:rsid w:val="0056313A"/>
    <w:rsid w:val="00566B7C"/>
    <w:rsid w:val="005705CF"/>
    <w:rsid w:val="00570BCD"/>
    <w:rsid w:val="00570D20"/>
    <w:rsid w:val="005722BE"/>
    <w:rsid w:val="005737B8"/>
    <w:rsid w:val="005737F7"/>
    <w:rsid w:val="005749AB"/>
    <w:rsid w:val="005756F4"/>
    <w:rsid w:val="00577ABD"/>
    <w:rsid w:val="00582165"/>
    <w:rsid w:val="00582989"/>
    <w:rsid w:val="00583E2A"/>
    <w:rsid w:val="005841D9"/>
    <w:rsid w:val="00590CDC"/>
    <w:rsid w:val="00591DB1"/>
    <w:rsid w:val="00593748"/>
    <w:rsid w:val="005964DE"/>
    <w:rsid w:val="005A0EAB"/>
    <w:rsid w:val="005A19DC"/>
    <w:rsid w:val="005A6350"/>
    <w:rsid w:val="005A6940"/>
    <w:rsid w:val="005A6B42"/>
    <w:rsid w:val="005A6D27"/>
    <w:rsid w:val="005B0062"/>
    <w:rsid w:val="005B0E39"/>
    <w:rsid w:val="005B11AA"/>
    <w:rsid w:val="005B2B96"/>
    <w:rsid w:val="005B364E"/>
    <w:rsid w:val="005B3E9A"/>
    <w:rsid w:val="005B4302"/>
    <w:rsid w:val="005B43C1"/>
    <w:rsid w:val="005C077A"/>
    <w:rsid w:val="005C0E4D"/>
    <w:rsid w:val="005C4C2B"/>
    <w:rsid w:val="005C569E"/>
    <w:rsid w:val="005C5D9E"/>
    <w:rsid w:val="005C6E10"/>
    <w:rsid w:val="005D05C2"/>
    <w:rsid w:val="005D118A"/>
    <w:rsid w:val="005D15E5"/>
    <w:rsid w:val="005D2840"/>
    <w:rsid w:val="005D3A49"/>
    <w:rsid w:val="005D4F4C"/>
    <w:rsid w:val="005D6B2F"/>
    <w:rsid w:val="005D706B"/>
    <w:rsid w:val="005D7580"/>
    <w:rsid w:val="005D766B"/>
    <w:rsid w:val="005D7900"/>
    <w:rsid w:val="005D7B10"/>
    <w:rsid w:val="005E07F5"/>
    <w:rsid w:val="005E391C"/>
    <w:rsid w:val="005E4697"/>
    <w:rsid w:val="005E4B2E"/>
    <w:rsid w:val="005E5267"/>
    <w:rsid w:val="005E5F74"/>
    <w:rsid w:val="005E690E"/>
    <w:rsid w:val="005E7419"/>
    <w:rsid w:val="005F44B7"/>
    <w:rsid w:val="005F476A"/>
    <w:rsid w:val="005F626E"/>
    <w:rsid w:val="005F7AB9"/>
    <w:rsid w:val="006003AB"/>
    <w:rsid w:val="00600629"/>
    <w:rsid w:val="00601502"/>
    <w:rsid w:val="006017E6"/>
    <w:rsid w:val="00601842"/>
    <w:rsid w:val="0060626A"/>
    <w:rsid w:val="00606621"/>
    <w:rsid w:val="006073E0"/>
    <w:rsid w:val="0060740D"/>
    <w:rsid w:val="00607D52"/>
    <w:rsid w:val="00611FD9"/>
    <w:rsid w:val="006120CE"/>
    <w:rsid w:val="00613018"/>
    <w:rsid w:val="00614638"/>
    <w:rsid w:val="0061467A"/>
    <w:rsid w:val="0061564B"/>
    <w:rsid w:val="00616244"/>
    <w:rsid w:val="00617A65"/>
    <w:rsid w:val="00617D82"/>
    <w:rsid w:val="00624CAA"/>
    <w:rsid w:val="006258E2"/>
    <w:rsid w:val="00625A5A"/>
    <w:rsid w:val="00627275"/>
    <w:rsid w:val="00633E70"/>
    <w:rsid w:val="006347B1"/>
    <w:rsid w:val="006354D9"/>
    <w:rsid w:val="006359D6"/>
    <w:rsid w:val="00635A5A"/>
    <w:rsid w:val="00641027"/>
    <w:rsid w:val="00642A20"/>
    <w:rsid w:val="00643BA6"/>
    <w:rsid w:val="00643F22"/>
    <w:rsid w:val="006449AE"/>
    <w:rsid w:val="00644DB9"/>
    <w:rsid w:val="00646A8B"/>
    <w:rsid w:val="00647CED"/>
    <w:rsid w:val="00653608"/>
    <w:rsid w:val="00655083"/>
    <w:rsid w:val="00655653"/>
    <w:rsid w:val="00656177"/>
    <w:rsid w:val="0065674E"/>
    <w:rsid w:val="006570CC"/>
    <w:rsid w:val="006620DA"/>
    <w:rsid w:val="006631B5"/>
    <w:rsid w:val="006631CC"/>
    <w:rsid w:val="00663636"/>
    <w:rsid w:val="00663F61"/>
    <w:rsid w:val="00665569"/>
    <w:rsid w:val="006665AA"/>
    <w:rsid w:val="0067111A"/>
    <w:rsid w:val="00671E84"/>
    <w:rsid w:val="00671FDE"/>
    <w:rsid w:val="0067229D"/>
    <w:rsid w:val="00673627"/>
    <w:rsid w:val="00673A12"/>
    <w:rsid w:val="00674190"/>
    <w:rsid w:val="0067438D"/>
    <w:rsid w:val="00674966"/>
    <w:rsid w:val="00674EE7"/>
    <w:rsid w:val="006758A6"/>
    <w:rsid w:val="006760E5"/>
    <w:rsid w:val="00676FE6"/>
    <w:rsid w:val="00683950"/>
    <w:rsid w:val="00684BAC"/>
    <w:rsid w:val="00685ABF"/>
    <w:rsid w:val="00686B43"/>
    <w:rsid w:val="00687608"/>
    <w:rsid w:val="00687AC1"/>
    <w:rsid w:val="006913C2"/>
    <w:rsid w:val="0069286D"/>
    <w:rsid w:val="006934D7"/>
    <w:rsid w:val="0069457D"/>
    <w:rsid w:val="0069552D"/>
    <w:rsid w:val="006A1681"/>
    <w:rsid w:val="006A2E6D"/>
    <w:rsid w:val="006A3705"/>
    <w:rsid w:val="006A6EAA"/>
    <w:rsid w:val="006A73C0"/>
    <w:rsid w:val="006B0156"/>
    <w:rsid w:val="006B0261"/>
    <w:rsid w:val="006B0B6A"/>
    <w:rsid w:val="006B263B"/>
    <w:rsid w:val="006B2BD0"/>
    <w:rsid w:val="006B3160"/>
    <w:rsid w:val="006B3705"/>
    <w:rsid w:val="006B4663"/>
    <w:rsid w:val="006B4F45"/>
    <w:rsid w:val="006B6036"/>
    <w:rsid w:val="006B6FEE"/>
    <w:rsid w:val="006C0834"/>
    <w:rsid w:val="006C0C6D"/>
    <w:rsid w:val="006C22EC"/>
    <w:rsid w:val="006C2F0A"/>
    <w:rsid w:val="006C3943"/>
    <w:rsid w:val="006C3AE4"/>
    <w:rsid w:val="006C4218"/>
    <w:rsid w:val="006C4F04"/>
    <w:rsid w:val="006C72A2"/>
    <w:rsid w:val="006C78A3"/>
    <w:rsid w:val="006D0366"/>
    <w:rsid w:val="006D038C"/>
    <w:rsid w:val="006D1188"/>
    <w:rsid w:val="006D17B3"/>
    <w:rsid w:val="006D21F8"/>
    <w:rsid w:val="006D2CD1"/>
    <w:rsid w:val="006D3975"/>
    <w:rsid w:val="006D4870"/>
    <w:rsid w:val="006D5883"/>
    <w:rsid w:val="006D6009"/>
    <w:rsid w:val="006D6547"/>
    <w:rsid w:val="006D7638"/>
    <w:rsid w:val="006E10C1"/>
    <w:rsid w:val="006E1490"/>
    <w:rsid w:val="006E3302"/>
    <w:rsid w:val="006E3460"/>
    <w:rsid w:val="006E45DA"/>
    <w:rsid w:val="006E4F1E"/>
    <w:rsid w:val="006E6CCE"/>
    <w:rsid w:val="006F0F7A"/>
    <w:rsid w:val="006F2ECC"/>
    <w:rsid w:val="006F314C"/>
    <w:rsid w:val="006F4237"/>
    <w:rsid w:val="006F78EA"/>
    <w:rsid w:val="007024FC"/>
    <w:rsid w:val="00702E59"/>
    <w:rsid w:val="00703709"/>
    <w:rsid w:val="00703825"/>
    <w:rsid w:val="0071120A"/>
    <w:rsid w:val="007157ED"/>
    <w:rsid w:val="00715F7A"/>
    <w:rsid w:val="007178E6"/>
    <w:rsid w:val="00720E0A"/>
    <w:rsid w:val="00720FA0"/>
    <w:rsid w:val="0072244F"/>
    <w:rsid w:val="007234EF"/>
    <w:rsid w:val="007236CF"/>
    <w:rsid w:val="00723A16"/>
    <w:rsid w:val="00723A36"/>
    <w:rsid w:val="00723A5D"/>
    <w:rsid w:val="00724066"/>
    <w:rsid w:val="007240D6"/>
    <w:rsid w:val="0072559F"/>
    <w:rsid w:val="00725883"/>
    <w:rsid w:val="00725A3A"/>
    <w:rsid w:val="00730BE0"/>
    <w:rsid w:val="00731BF5"/>
    <w:rsid w:val="00732650"/>
    <w:rsid w:val="007342C1"/>
    <w:rsid w:val="0073521B"/>
    <w:rsid w:val="0073751F"/>
    <w:rsid w:val="00740EAB"/>
    <w:rsid w:val="00741746"/>
    <w:rsid w:val="007422B0"/>
    <w:rsid w:val="0074355B"/>
    <w:rsid w:val="007444C8"/>
    <w:rsid w:val="00745B40"/>
    <w:rsid w:val="00750961"/>
    <w:rsid w:val="00752BBC"/>
    <w:rsid w:val="00752E1E"/>
    <w:rsid w:val="00753362"/>
    <w:rsid w:val="007545F9"/>
    <w:rsid w:val="00754A06"/>
    <w:rsid w:val="00755AE1"/>
    <w:rsid w:val="007570F6"/>
    <w:rsid w:val="00757D02"/>
    <w:rsid w:val="007620FA"/>
    <w:rsid w:val="007630BE"/>
    <w:rsid w:val="007634BA"/>
    <w:rsid w:val="0076629F"/>
    <w:rsid w:val="007665A9"/>
    <w:rsid w:val="00772011"/>
    <w:rsid w:val="007743C5"/>
    <w:rsid w:val="007752B1"/>
    <w:rsid w:val="00775B25"/>
    <w:rsid w:val="00776458"/>
    <w:rsid w:val="00776618"/>
    <w:rsid w:val="007769E5"/>
    <w:rsid w:val="00777A62"/>
    <w:rsid w:val="00780341"/>
    <w:rsid w:val="0078040F"/>
    <w:rsid w:val="00781728"/>
    <w:rsid w:val="00781E9F"/>
    <w:rsid w:val="007840C4"/>
    <w:rsid w:val="00785A24"/>
    <w:rsid w:val="00790710"/>
    <w:rsid w:val="007910B8"/>
    <w:rsid w:val="00792E5B"/>
    <w:rsid w:val="007935AD"/>
    <w:rsid w:val="007939B0"/>
    <w:rsid w:val="00797075"/>
    <w:rsid w:val="007A45EC"/>
    <w:rsid w:val="007A6D86"/>
    <w:rsid w:val="007B0105"/>
    <w:rsid w:val="007B013B"/>
    <w:rsid w:val="007B0E76"/>
    <w:rsid w:val="007B0ECB"/>
    <w:rsid w:val="007B17EC"/>
    <w:rsid w:val="007B276B"/>
    <w:rsid w:val="007B302E"/>
    <w:rsid w:val="007B3656"/>
    <w:rsid w:val="007B6630"/>
    <w:rsid w:val="007C09EC"/>
    <w:rsid w:val="007C173A"/>
    <w:rsid w:val="007C1753"/>
    <w:rsid w:val="007C1D39"/>
    <w:rsid w:val="007C1D6C"/>
    <w:rsid w:val="007C389C"/>
    <w:rsid w:val="007C3A89"/>
    <w:rsid w:val="007C3E08"/>
    <w:rsid w:val="007C3F1F"/>
    <w:rsid w:val="007C5751"/>
    <w:rsid w:val="007C5A0A"/>
    <w:rsid w:val="007C6447"/>
    <w:rsid w:val="007D1C3B"/>
    <w:rsid w:val="007D3CAA"/>
    <w:rsid w:val="007D5C05"/>
    <w:rsid w:val="007D60D8"/>
    <w:rsid w:val="007D6F74"/>
    <w:rsid w:val="007E0F3D"/>
    <w:rsid w:val="007E1B6E"/>
    <w:rsid w:val="007E4C95"/>
    <w:rsid w:val="007E4D70"/>
    <w:rsid w:val="007E4EED"/>
    <w:rsid w:val="007E679E"/>
    <w:rsid w:val="007E76B0"/>
    <w:rsid w:val="007E7FF2"/>
    <w:rsid w:val="007F2668"/>
    <w:rsid w:val="007F2EA2"/>
    <w:rsid w:val="007F3444"/>
    <w:rsid w:val="007F417B"/>
    <w:rsid w:val="007F47E6"/>
    <w:rsid w:val="007F4887"/>
    <w:rsid w:val="007F6341"/>
    <w:rsid w:val="007F73C2"/>
    <w:rsid w:val="007F76CD"/>
    <w:rsid w:val="0080040C"/>
    <w:rsid w:val="00800A95"/>
    <w:rsid w:val="00801689"/>
    <w:rsid w:val="00801711"/>
    <w:rsid w:val="0080324C"/>
    <w:rsid w:val="00803F1F"/>
    <w:rsid w:val="00804BE6"/>
    <w:rsid w:val="00804D8F"/>
    <w:rsid w:val="00805278"/>
    <w:rsid w:val="00807757"/>
    <w:rsid w:val="0080779E"/>
    <w:rsid w:val="00811E5C"/>
    <w:rsid w:val="008130D2"/>
    <w:rsid w:val="00813816"/>
    <w:rsid w:val="0081396C"/>
    <w:rsid w:val="0081581E"/>
    <w:rsid w:val="0081688E"/>
    <w:rsid w:val="0082109F"/>
    <w:rsid w:val="00821553"/>
    <w:rsid w:val="00822364"/>
    <w:rsid w:val="00824D22"/>
    <w:rsid w:val="0082687C"/>
    <w:rsid w:val="00831688"/>
    <w:rsid w:val="00834477"/>
    <w:rsid w:val="008353ED"/>
    <w:rsid w:val="00835877"/>
    <w:rsid w:val="008406DB"/>
    <w:rsid w:val="008410E5"/>
    <w:rsid w:val="0084401D"/>
    <w:rsid w:val="008448E2"/>
    <w:rsid w:val="0084601E"/>
    <w:rsid w:val="008460E8"/>
    <w:rsid w:val="008465B0"/>
    <w:rsid w:val="008518E3"/>
    <w:rsid w:val="00854157"/>
    <w:rsid w:val="00854167"/>
    <w:rsid w:val="0085431C"/>
    <w:rsid w:val="00854622"/>
    <w:rsid w:val="00854851"/>
    <w:rsid w:val="00854BE1"/>
    <w:rsid w:val="0085682F"/>
    <w:rsid w:val="00857509"/>
    <w:rsid w:val="00860AA6"/>
    <w:rsid w:val="00861659"/>
    <w:rsid w:val="008620F4"/>
    <w:rsid w:val="00863128"/>
    <w:rsid w:val="00864364"/>
    <w:rsid w:val="008658D3"/>
    <w:rsid w:val="00865960"/>
    <w:rsid w:val="00866E69"/>
    <w:rsid w:val="00867A6B"/>
    <w:rsid w:val="00870CA8"/>
    <w:rsid w:val="008723CB"/>
    <w:rsid w:val="0087296C"/>
    <w:rsid w:val="008741BE"/>
    <w:rsid w:val="00874759"/>
    <w:rsid w:val="00876D10"/>
    <w:rsid w:val="008770F8"/>
    <w:rsid w:val="00877436"/>
    <w:rsid w:val="00877AF3"/>
    <w:rsid w:val="0088114F"/>
    <w:rsid w:val="008824FC"/>
    <w:rsid w:val="00882569"/>
    <w:rsid w:val="00882818"/>
    <w:rsid w:val="0088323B"/>
    <w:rsid w:val="00883A07"/>
    <w:rsid w:val="00890308"/>
    <w:rsid w:val="00890339"/>
    <w:rsid w:val="00890A71"/>
    <w:rsid w:val="00890ADA"/>
    <w:rsid w:val="00890BC2"/>
    <w:rsid w:val="00892B17"/>
    <w:rsid w:val="008930A0"/>
    <w:rsid w:val="0089505B"/>
    <w:rsid w:val="008952D6"/>
    <w:rsid w:val="008955B0"/>
    <w:rsid w:val="00895928"/>
    <w:rsid w:val="008960EC"/>
    <w:rsid w:val="00896800"/>
    <w:rsid w:val="008976C3"/>
    <w:rsid w:val="008A00DA"/>
    <w:rsid w:val="008A0A7A"/>
    <w:rsid w:val="008A1639"/>
    <w:rsid w:val="008A19FD"/>
    <w:rsid w:val="008A1F49"/>
    <w:rsid w:val="008A2077"/>
    <w:rsid w:val="008A47CC"/>
    <w:rsid w:val="008B395D"/>
    <w:rsid w:val="008B3DE1"/>
    <w:rsid w:val="008B4042"/>
    <w:rsid w:val="008B420E"/>
    <w:rsid w:val="008B4844"/>
    <w:rsid w:val="008B5278"/>
    <w:rsid w:val="008B5F5A"/>
    <w:rsid w:val="008C2E13"/>
    <w:rsid w:val="008C3E42"/>
    <w:rsid w:val="008C54D3"/>
    <w:rsid w:val="008C6AB2"/>
    <w:rsid w:val="008D29A5"/>
    <w:rsid w:val="008D3556"/>
    <w:rsid w:val="008D42D4"/>
    <w:rsid w:val="008D4CA8"/>
    <w:rsid w:val="008D5195"/>
    <w:rsid w:val="008D5562"/>
    <w:rsid w:val="008D567B"/>
    <w:rsid w:val="008E0C55"/>
    <w:rsid w:val="008E0CE7"/>
    <w:rsid w:val="008E1AE1"/>
    <w:rsid w:val="008E39F1"/>
    <w:rsid w:val="008F0912"/>
    <w:rsid w:val="008F0F53"/>
    <w:rsid w:val="008F157F"/>
    <w:rsid w:val="008F26FF"/>
    <w:rsid w:val="008F32C5"/>
    <w:rsid w:val="00900BB0"/>
    <w:rsid w:val="009022EC"/>
    <w:rsid w:val="009027E0"/>
    <w:rsid w:val="009039B7"/>
    <w:rsid w:val="00904014"/>
    <w:rsid w:val="00904385"/>
    <w:rsid w:val="009052D1"/>
    <w:rsid w:val="009057B0"/>
    <w:rsid w:val="00906BFE"/>
    <w:rsid w:val="00907041"/>
    <w:rsid w:val="0090796B"/>
    <w:rsid w:val="00907D02"/>
    <w:rsid w:val="009104FB"/>
    <w:rsid w:val="0091063E"/>
    <w:rsid w:val="009136D1"/>
    <w:rsid w:val="009158DD"/>
    <w:rsid w:val="00917228"/>
    <w:rsid w:val="00922B38"/>
    <w:rsid w:val="00923CA3"/>
    <w:rsid w:val="00924B7B"/>
    <w:rsid w:val="00924FBF"/>
    <w:rsid w:val="00926080"/>
    <w:rsid w:val="00927EC9"/>
    <w:rsid w:val="00927FBB"/>
    <w:rsid w:val="0093028A"/>
    <w:rsid w:val="00932F3F"/>
    <w:rsid w:val="00933405"/>
    <w:rsid w:val="00934DF0"/>
    <w:rsid w:val="00935FEE"/>
    <w:rsid w:val="00940615"/>
    <w:rsid w:val="00942149"/>
    <w:rsid w:val="00942B2B"/>
    <w:rsid w:val="00943105"/>
    <w:rsid w:val="00943340"/>
    <w:rsid w:val="009508E5"/>
    <w:rsid w:val="00950AE6"/>
    <w:rsid w:val="009515B8"/>
    <w:rsid w:val="009518A5"/>
    <w:rsid w:val="00955ED1"/>
    <w:rsid w:val="009572AD"/>
    <w:rsid w:val="00957FA7"/>
    <w:rsid w:val="00962654"/>
    <w:rsid w:val="00967AD7"/>
    <w:rsid w:val="00972B49"/>
    <w:rsid w:val="00972E11"/>
    <w:rsid w:val="0097459C"/>
    <w:rsid w:val="0097492C"/>
    <w:rsid w:val="00974EE8"/>
    <w:rsid w:val="00974FF4"/>
    <w:rsid w:val="009758C4"/>
    <w:rsid w:val="0097666D"/>
    <w:rsid w:val="009766C8"/>
    <w:rsid w:val="00976751"/>
    <w:rsid w:val="00977BA8"/>
    <w:rsid w:val="0098103A"/>
    <w:rsid w:val="009828DC"/>
    <w:rsid w:val="00984672"/>
    <w:rsid w:val="0098549D"/>
    <w:rsid w:val="00986F6B"/>
    <w:rsid w:val="00991AC0"/>
    <w:rsid w:val="00993F2D"/>
    <w:rsid w:val="00997BF8"/>
    <w:rsid w:val="009A2B87"/>
    <w:rsid w:val="009A3254"/>
    <w:rsid w:val="009A55AB"/>
    <w:rsid w:val="009B0939"/>
    <w:rsid w:val="009B09D4"/>
    <w:rsid w:val="009B3185"/>
    <w:rsid w:val="009B3234"/>
    <w:rsid w:val="009B579F"/>
    <w:rsid w:val="009B5A79"/>
    <w:rsid w:val="009B5B11"/>
    <w:rsid w:val="009B7E5E"/>
    <w:rsid w:val="009B7EEB"/>
    <w:rsid w:val="009C0BB1"/>
    <w:rsid w:val="009C0D5F"/>
    <w:rsid w:val="009C113E"/>
    <w:rsid w:val="009C2AE1"/>
    <w:rsid w:val="009C4061"/>
    <w:rsid w:val="009C590C"/>
    <w:rsid w:val="009C631F"/>
    <w:rsid w:val="009D397B"/>
    <w:rsid w:val="009D424A"/>
    <w:rsid w:val="009E061B"/>
    <w:rsid w:val="009E1F29"/>
    <w:rsid w:val="009E27B7"/>
    <w:rsid w:val="009E3C08"/>
    <w:rsid w:val="009E57C9"/>
    <w:rsid w:val="009E583B"/>
    <w:rsid w:val="009E5EBF"/>
    <w:rsid w:val="009E66A1"/>
    <w:rsid w:val="009E6ED7"/>
    <w:rsid w:val="009E6FE0"/>
    <w:rsid w:val="009F03C5"/>
    <w:rsid w:val="009F0463"/>
    <w:rsid w:val="009F0493"/>
    <w:rsid w:val="009F0E63"/>
    <w:rsid w:val="009F1393"/>
    <w:rsid w:val="009F14B2"/>
    <w:rsid w:val="009F29EA"/>
    <w:rsid w:val="009F5A8F"/>
    <w:rsid w:val="009F63C9"/>
    <w:rsid w:val="009F67A4"/>
    <w:rsid w:val="009F6B65"/>
    <w:rsid w:val="00A0089E"/>
    <w:rsid w:val="00A008A5"/>
    <w:rsid w:val="00A04433"/>
    <w:rsid w:val="00A04CF0"/>
    <w:rsid w:val="00A0586D"/>
    <w:rsid w:val="00A0637A"/>
    <w:rsid w:val="00A065BC"/>
    <w:rsid w:val="00A10B0D"/>
    <w:rsid w:val="00A10D47"/>
    <w:rsid w:val="00A147CD"/>
    <w:rsid w:val="00A24056"/>
    <w:rsid w:val="00A24314"/>
    <w:rsid w:val="00A24E89"/>
    <w:rsid w:val="00A24F94"/>
    <w:rsid w:val="00A25E16"/>
    <w:rsid w:val="00A26FC4"/>
    <w:rsid w:val="00A27DD8"/>
    <w:rsid w:val="00A3005D"/>
    <w:rsid w:val="00A312DD"/>
    <w:rsid w:val="00A32CCF"/>
    <w:rsid w:val="00A3388D"/>
    <w:rsid w:val="00A34EE8"/>
    <w:rsid w:val="00A36DED"/>
    <w:rsid w:val="00A37381"/>
    <w:rsid w:val="00A375D1"/>
    <w:rsid w:val="00A3796A"/>
    <w:rsid w:val="00A40116"/>
    <w:rsid w:val="00A40E0C"/>
    <w:rsid w:val="00A42944"/>
    <w:rsid w:val="00A43D6F"/>
    <w:rsid w:val="00A43EDA"/>
    <w:rsid w:val="00A449D4"/>
    <w:rsid w:val="00A46DEA"/>
    <w:rsid w:val="00A51050"/>
    <w:rsid w:val="00A52EC1"/>
    <w:rsid w:val="00A5446A"/>
    <w:rsid w:val="00A5663A"/>
    <w:rsid w:val="00A5722F"/>
    <w:rsid w:val="00A608EB"/>
    <w:rsid w:val="00A609EC"/>
    <w:rsid w:val="00A61633"/>
    <w:rsid w:val="00A62422"/>
    <w:rsid w:val="00A635BE"/>
    <w:rsid w:val="00A65A85"/>
    <w:rsid w:val="00A6793D"/>
    <w:rsid w:val="00A70271"/>
    <w:rsid w:val="00A72972"/>
    <w:rsid w:val="00A73286"/>
    <w:rsid w:val="00A73891"/>
    <w:rsid w:val="00A73B5E"/>
    <w:rsid w:val="00A74F9C"/>
    <w:rsid w:val="00A75124"/>
    <w:rsid w:val="00A757D9"/>
    <w:rsid w:val="00A77BD6"/>
    <w:rsid w:val="00A803B4"/>
    <w:rsid w:val="00A816DD"/>
    <w:rsid w:val="00A81C06"/>
    <w:rsid w:val="00A82573"/>
    <w:rsid w:val="00A83941"/>
    <w:rsid w:val="00A867E2"/>
    <w:rsid w:val="00A87D6A"/>
    <w:rsid w:val="00A9157F"/>
    <w:rsid w:val="00A924AC"/>
    <w:rsid w:val="00A934D2"/>
    <w:rsid w:val="00A957C4"/>
    <w:rsid w:val="00AA021C"/>
    <w:rsid w:val="00AA045B"/>
    <w:rsid w:val="00AA1130"/>
    <w:rsid w:val="00AA1F91"/>
    <w:rsid w:val="00AA2BD0"/>
    <w:rsid w:val="00AA3280"/>
    <w:rsid w:val="00AA5933"/>
    <w:rsid w:val="00AA5F1C"/>
    <w:rsid w:val="00AA74CB"/>
    <w:rsid w:val="00AA75D4"/>
    <w:rsid w:val="00AB0589"/>
    <w:rsid w:val="00AB1CBE"/>
    <w:rsid w:val="00AB22DC"/>
    <w:rsid w:val="00AB7274"/>
    <w:rsid w:val="00AC1908"/>
    <w:rsid w:val="00AC39FD"/>
    <w:rsid w:val="00AC49D5"/>
    <w:rsid w:val="00AC4B07"/>
    <w:rsid w:val="00AC57EE"/>
    <w:rsid w:val="00AD0ACA"/>
    <w:rsid w:val="00AD11A5"/>
    <w:rsid w:val="00AD1F4B"/>
    <w:rsid w:val="00AD2129"/>
    <w:rsid w:val="00AD2672"/>
    <w:rsid w:val="00AD29C1"/>
    <w:rsid w:val="00AD2B83"/>
    <w:rsid w:val="00AD6333"/>
    <w:rsid w:val="00AD63AC"/>
    <w:rsid w:val="00AD78ED"/>
    <w:rsid w:val="00AE0C86"/>
    <w:rsid w:val="00AE1B0C"/>
    <w:rsid w:val="00AE2EF8"/>
    <w:rsid w:val="00AE3684"/>
    <w:rsid w:val="00AE5FE7"/>
    <w:rsid w:val="00AE694E"/>
    <w:rsid w:val="00AE6957"/>
    <w:rsid w:val="00AE7130"/>
    <w:rsid w:val="00AE7552"/>
    <w:rsid w:val="00AE79CC"/>
    <w:rsid w:val="00AF0AF6"/>
    <w:rsid w:val="00AF18DD"/>
    <w:rsid w:val="00AF2175"/>
    <w:rsid w:val="00AF545C"/>
    <w:rsid w:val="00AF5FA3"/>
    <w:rsid w:val="00B0240A"/>
    <w:rsid w:val="00B03238"/>
    <w:rsid w:val="00B03D44"/>
    <w:rsid w:val="00B052FE"/>
    <w:rsid w:val="00B107ED"/>
    <w:rsid w:val="00B10AD4"/>
    <w:rsid w:val="00B11AB0"/>
    <w:rsid w:val="00B120F0"/>
    <w:rsid w:val="00B12421"/>
    <w:rsid w:val="00B12D51"/>
    <w:rsid w:val="00B1414A"/>
    <w:rsid w:val="00B171FE"/>
    <w:rsid w:val="00B172D6"/>
    <w:rsid w:val="00B1745C"/>
    <w:rsid w:val="00B17582"/>
    <w:rsid w:val="00B20E71"/>
    <w:rsid w:val="00B226BD"/>
    <w:rsid w:val="00B2600D"/>
    <w:rsid w:val="00B277B7"/>
    <w:rsid w:val="00B31298"/>
    <w:rsid w:val="00B31F1A"/>
    <w:rsid w:val="00B33105"/>
    <w:rsid w:val="00B332E2"/>
    <w:rsid w:val="00B33CB5"/>
    <w:rsid w:val="00B358C3"/>
    <w:rsid w:val="00B363C8"/>
    <w:rsid w:val="00B364D8"/>
    <w:rsid w:val="00B372A8"/>
    <w:rsid w:val="00B37FBF"/>
    <w:rsid w:val="00B4006D"/>
    <w:rsid w:val="00B4104B"/>
    <w:rsid w:val="00B41B7A"/>
    <w:rsid w:val="00B42161"/>
    <w:rsid w:val="00B425D0"/>
    <w:rsid w:val="00B457D6"/>
    <w:rsid w:val="00B510F4"/>
    <w:rsid w:val="00B51C5D"/>
    <w:rsid w:val="00B51F2E"/>
    <w:rsid w:val="00B543E2"/>
    <w:rsid w:val="00B549D5"/>
    <w:rsid w:val="00B55307"/>
    <w:rsid w:val="00B603C6"/>
    <w:rsid w:val="00B606ED"/>
    <w:rsid w:val="00B6082C"/>
    <w:rsid w:val="00B60F16"/>
    <w:rsid w:val="00B61CC6"/>
    <w:rsid w:val="00B62A58"/>
    <w:rsid w:val="00B62DBC"/>
    <w:rsid w:val="00B64C82"/>
    <w:rsid w:val="00B64E59"/>
    <w:rsid w:val="00B65A0B"/>
    <w:rsid w:val="00B660A2"/>
    <w:rsid w:val="00B6642F"/>
    <w:rsid w:val="00B66D08"/>
    <w:rsid w:val="00B70189"/>
    <w:rsid w:val="00B744FB"/>
    <w:rsid w:val="00B75856"/>
    <w:rsid w:val="00B77413"/>
    <w:rsid w:val="00B80A50"/>
    <w:rsid w:val="00B81557"/>
    <w:rsid w:val="00B83660"/>
    <w:rsid w:val="00B8778A"/>
    <w:rsid w:val="00B87909"/>
    <w:rsid w:val="00B87C81"/>
    <w:rsid w:val="00B90050"/>
    <w:rsid w:val="00B90324"/>
    <w:rsid w:val="00B91260"/>
    <w:rsid w:val="00B916BB"/>
    <w:rsid w:val="00B918A8"/>
    <w:rsid w:val="00B97816"/>
    <w:rsid w:val="00BA05BE"/>
    <w:rsid w:val="00BA3158"/>
    <w:rsid w:val="00BA3D61"/>
    <w:rsid w:val="00BA4724"/>
    <w:rsid w:val="00BA5047"/>
    <w:rsid w:val="00BB05D6"/>
    <w:rsid w:val="00BB1E39"/>
    <w:rsid w:val="00BB206A"/>
    <w:rsid w:val="00BB2972"/>
    <w:rsid w:val="00BB39AD"/>
    <w:rsid w:val="00BB3FC6"/>
    <w:rsid w:val="00BB422B"/>
    <w:rsid w:val="00BB589D"/>
    <w:rsid w:val="00BB6891"/>
    <w:rsid w:val="00BB7E54"/>
    <w:rsid w:val="00BC01B4"/>
    <w:rsid w:val="00BC2C33"/>
    <w:rsid w:val="00BC3112"/>
    <w:rsid w:val="00BC3208"/>
    <w:rsid w:val="00BC47D1"/>
    <w:rsid w:val="00BC493D"/>
    <w:rsid w:val="00BC5030"/>
    <w:rsid w:val="00BC5FBD"/>
    <w:rsid w:val="00BC7C07"/>
    <w:rsid w:val="00BD17DF"/>
    <w:rsid w:val="00BD7718"/>
    <w:rsid w:val="00BE05B6"/>
    <w:rsid w:val="00BE32D0"/>
    <w:rsid w:val="00BE391D"/>
    <w:rsid w:val="00BE3C6A"/>
    <w:rsid w:val="00BE4460"/>
    <w:rsid w:val="00BE6E33"/>
    <w:rsid w:val="00BF02AC"/>
    <w:rsid w:val="00BF034A"/>
    <w:rsid w:val="00BF1CD1"/>
    <w:rsid w:val="00BF3319"/>
    <w:rsid w:val="00BF3396"/>
    <w:rsid w:val="00BF4683"/>
    <w:rsid w:val="00BF4C60"/>
    <w:rsid w:val="00BF53A6"/>
    <w:rsid w:val="00BF757D"/>
    <w:rsid w:val="00BF7F90"/>
    <w:rsid w:val="00C00DC7"/>
    <w:rsid w:val="00C01551"/>
    <w:rsid w:val="00C01A35"/>
    <w:rsid w:val="00C01B06"/>
    <w:rsid w:val="00C01DFD"/>
    <w:rsid w:val="00C02C53"/>
    <w:rsid w:val="00C03566"/>
    <w:rsid w:val="00C0556F"/>
    <w:rsid w:val="00C05AC8"/>
    <w:rsid w:val="00C06E79"/>
    <w:rsid w:val="00C079F0"/>
    <w:rsid w:val="00C07DFE"/>
    <w:rsid w:val="00C10E3A"/>
    <w:rsid w:val="00C11666"/>
    <w:rsid w:val="00C136F8"/>
    <w:rsid w:val="00C178BC"/>
    <w:rsid w:val="00C21130"/>
    <w:rsid w:val="00C2143D"/>
    <w:rsid w:val="00C238E9"/>
    <w:rsid w:val="00C23BF5"/>
    <w:rsid w:val="00C247FF"/>
    <w:rsid w:val="00C2509A"/>
    <w:rsid w:val="00C25EF3"/>
    <w:rsid w:val="00C274AD"/>
    <w:rsid w:val="00C27D3B"/>
    <w:rsid w:val="00C30F49"/>
    <w:rsid w:val="00C314D3"/>
    <w:rsid w:val="00C317B6"/>
    <w:rsid w:val="00C3354F"/>
    <w:rsid w:val="00C33EFB"/>
    <w:rsid w:val="00C34D9C"/>
    <w:rsid w:val="00C351C5"/>
    <w:rsid w:val="00C35973"/>
    <w:rsid w:val="00C405F8"/>
    <w:rsid w:val="00C40B38"/>
    <w:rsid w:val="00C40F37"/>
    <w:rsid w:val="00C4189B"/>
    <w:rsid w:val="00C42719"/>
    <w:rsid w:val="00C44447"/>
    <w:rsid w:val="00C45420"/>
    <w:rsid w:val="00C46506"/>
    <w:rsid w:val="00C51710"/>
    <w:rsid w:val="00C522E9"/>
    <w:rsid w:val="00C54D47"/>
    <w:rsid w:val="00C554DF"/>
    <w:rsid w:val="00C623FA"/>
    <w:rsid w:val="00C63396"/>
    <w:rsid w:val="00C70F45"/>
    <w:rsid w:val="00C7190A"/>
    <w:rsid w:val="00C71FBB"/>
    <w:rsid w:val="00C75490"/>
    <w:rsid w:val="00C75717"/>
    <w:rsid w:val="00C75CD9"/>
    <w:rsid w:val="00C83327"/>
    <w:rsid w:val="00C83D20"/>
    <w:rsid w:val="00C847D0"/>
    <w:rsid w:val="00C84BE2"/>
    <w:rsid w:val="00C850B5"/>
    <w:rsid w:val="00C85B99"/>
    <w:rsid w:val="00C86409"/>
    <w:rsid w:val="00C86BDF"/>
    <w:rsid w:val="00C87768"/>
    <w:rsid w:val="00C87A06"/>
    <w:rsid w:val="00C90A1A"/>
    <w:rsid w:val="00C90C16"/>
    <w:rsid w:val="00C92872"/>
    <w:rsid w:val="00C9288A"/>
    <w:rsid w:val="00C92AA7"/>
    <w:rsid w:val="00C935CF"/>
    <w:rsid w:val="00C94E82"/>
    <w:rsid w:val="00C958AC"/>
    <w:rsid w:val="00C95B78"/>
    <w:rsid w:val="00C95F4D"/>
    <w:rsid w:val="00C97CF1"/>
    <w:rsid w:val="00CA11C7"/>
    <w:rsid w:val="00CA2C10"/>
    <w:rsid w:val="00CA429A"/>
    <w:rsid w:val="00CA436F"/>
    <w:rsid w:val="00CB1CB9"/>
    <w:rsid w:val="00CB2511"/>
    <w:rsid w:val="00CB2FAA"/>
    <w:rsid w:val="00CB392A"/>
    <w:rsid w:val="00CB4577"/>
    <w:rsid w:val="00CC0B1D"/>
    <w:rsid w:val="00CC1794"/>
    <w:rsid w:val="00CC3ED3"/>
    <w:rsid w:val="00CC56EE"/>
    <w:rsid w:val="00CC6BF1"/>
    <w:rsid w:val="00CC7E3A"/>
    <w:rsid w:val="00CD0090"/>
    <w:rsid w:val="00CD1E54"/>
    <w:rsid w:val="00CD1EA1"/>
    <w:rsid w:val="00CD3B7C"/>
    <w:rsid w:val="00CD44D1"/>
    <w:rsid w:val="00CD48AD"/>
    <w:rsid w:val="00CD4F95"/>
    <w:rsid w:val="00CD5D22"/>
    <w:rsid w:val="00CD6A65"/>
    <w:rsid w:val="00CD73A6"/>
    <w:rsid w:val="00CD73DD"/>
    <w:rsid w:val="00CE045A"/>
    <w:rsid w:val="00CE04B1"/>
    <w:rsid w:val="00CE164C"/>
    <w:rsid w:val="00CE196A"/>
    <w:rsid w:val="00CE25AE"/>
    <w:rsid w:val="00CE40CA"/>
    <w:rsid w:val="00CE4F43"/>
    <w:rsid w:val="00CE70E2"/>
    <w:rsid w:val="00CE75F5"/>
    <w:rsid w:val="00CF0DE2"/>
    <w:rsid w:val="00CF1968"/>
    <w:rsid w:val="00CF1E9A"/>
    <w:rsid w:val="00CF237B"/>
    <w:rsid w:val="00CF289D"/>
    <w:rsid w:val="00CF706E"/>
    <w:rsid w:val="00D00F2E"/>
    <w:rsid w:val="00D00FAE"/>
    <w:rsid w:val="00D0200E"/>
    <w:rsid w:val="00D037EF"/>
    <w:rsid w:val="00D03962"/>
    <w:rsid w:val="00D039EC"/>
    <w:rsid w:val="00D04719"/>
    <w:rsid w:val="00D053C3"/>
    <w:rsid w:val="00D05970"/>
    <w:rsid w:val="00D05BC7"/>
    <w:rsid w:val="00D065B0"/>
    <w:rsid w:val="00D11FEC"/>
    <w:rsid w:val="00D12339"/>
    <w:rsid w:val="00D129FA"/>
    <w:rsid w:val="00D1307C"/>
    <w:rsid w:val="00D133D2"/>
    <w:rsid w:val="00D13E8B"/>
    <w:rsid w:val="00D146AE"/>
    <w:rsid w:val="00D2397C"/>
    <w:rsid w:val="00D24C01"/>
    <w:rsid w:val="00D2679F"/>
    <w:rsid w:val="00D309C6"/>
    <w:rsid w:val="00D31930"/>
    <w:rsid w:val="00D31EB1"/>
    <w:rsid w:val="00D34276"/>
    <w:rsid w:val="00D35B24"/>
    <w:rsid w:val="00D3614D"/>
    <w:rsid w:val="00D36FFC"/>
    <w:rsid w:val="00D37BB3"/>
    <w:rsid w:val="00D4152E"/>
    <w:rsid w:val="00D42B2A"/>
    <w:rsid w:val="00D43B1D"/>
    <w:rsid w:val="00D43B7E"/>
    <w:rsid w:val="00D4448B"/>
    <w:rsid w:val="00D452DB"/>
    <w:rsid w:val="00D4562C"/>
    <w:rsid w:val="00D46636"/>
    <w:rsid w:val="00D479F9"/>
    <w:rsid w:val="00D50A7E"/>
    <w:rsid w:val="00D50B91"/>
    <w:rsid w:val="00D50D8C"/>
    <w:rsid w:val="00D5449F"/>
    <w:rsid w:val="00D556D8"/>
    <w:rsid w:val="00D570DF"/>
    <w:rsid w:val="00D57F01"/>
    <w:rsid w:val="00D610E4"/>
    <w:rsid w:val="00D618D2"/>
    <w:rsid w:val="00D62EAB"/>
    <w:rsid w:val="00D63728"/>
    <w:rsid w:val="00D63991"/>
    <w:rsid w:val="00D642A7"/>
    <w:rsid w:val="00D64394"/>
    <w:rsid w:val="00D64A71"/>
    <w:rsid w:val="00D65361"/>
    <w:rsid w:val="00D677CF"/>
    <w:rsid w:val="00D70C23"/>
    <w:rsid w:val="00D720A5"/>
    <w:rsid w:val="00D7430C"/>
    <w:rsid w:val="00D74C11"/>
    <w:rsid w:val="00D74FCB"/>
    <w:rsid w:val="00D759F9"/>
    <w:rsid w:val="00D76C58"/>
    <w:rsid w:val="00D80120"/>
    <w:rsid w:val="00D80165"/>
    <w:rsid w:val="00D809F9"/>
    <w:rsid w:val="00D8116C"/>
    <w:rsid w:val="00D84EF4"/>
    <w:rsid w:val="00D86501"/>
    <w:rsid w:val="00D86BE7"/>
    <w:rsid w:val="00D8720D"/>
    <w:rsid w:val="00D87644"/>
    <w:rsid w:val="00D87A00"/>
    <w:rsid w:val="00D902AD"/>
    <w:rsid w:val="00D918A0"/>
    <w:rsid w:val="00D93888"/>
    <w:rsid w:val="00D94709"/>
    <w:rsid w:val="00D95264"/>
    <w:rsid w:val="00D955D8"/>
    <w:rsid w:val="00DA25A2"/>
    <w:rsid w:val="00DA4186"/>
    <w:rsid w:val="00DA65CD"/>
    <w:rsid w:val="00DA6A06"/>
    <w:rsid w:val="00DA79BC"/>
    <w:rsid w:val="00DB2F35"/>
    <w:rsid w:val="00DB5933"/>
    <w:rsid w:val="00DB6D3E"/>
    <w:rsid w:val="00DC0341"/>
    <w:rsid w:val="00DC11E7"/>
    <w:rsid w:val="00DC18A9"/>
    <w:rsid w:val="00DC2269"/>
    <w:rsid w:val="00DC35B7"/>
    <w:rsid w:val="00DC37A3"/>
    <w:rsid w:val="00DC42B2"/>
    <w:rsid w:val="00DC496B"/>
    <w:rsid w:val="00DC5B53"/>
    <w:rsid w:val="00DC68D7"/>
    <w:rsid w:val="00DD0941"/>
    <w:rsid w:val="00DD0B5E"/>
    <w:rsid w:val="00DD3356"/>
    <w:rsid w:val="00DD378B"/>
    <w:rsid w:val="00DD457C"/>
    <w:rsid w:val="00DD6168"/>
    <w:rsid w:val="00DD76F4"/>
    <w:rsid w:val="00DE18EB"/>
    <w:rsid w:val="00DE1A73"/>
    <w:rsid w:val="00DE34D6"/>
    <w:rsid w:val="00DE3A5B"/>
    <w:rsid w:val="00DE6456"/>
    <w:rsid w:val="00DE7938"/>
    <w:rsid w:val="00DF052E"/>
    <w:rsid w:val="00DF0A69"/>
    <w:rsid w:val="00DF0D66"/>
    <w:rsid w:val="00DF57B3"/>
    <w:rsid w:val="00DF7071"/>
    <w:rsid w:val="00DF7F5B"/>
    <w:rsid w:val="00E0106F"/>
    <w:rsid w:val="00E016F7"/>
    <w:rsid w:val="00E01D27"/>
    <w:rsid w:val="00E02062"/>
    <w:rsid w:val="00E0369E"/>
    <w:rsid w:val="00E05BDE"/>
    <w:rsid w:val="00E05CE5"/>
    <w:rsid w:val="00E06776"/>
    <w:rsid w:val="00E07DD7"/>
    <w:rsid w:val="00E11111"/>
    <w:rsid w:val="00E11707"/>
    <w:rsid w:val="00E13FA0"/>
    <w:rsid w:val="00E1550D"/>
    <w:rsid w:val="00E17635"/>
    <w:rsid w:val="00E17737"/>
    <w:rsid w:val="00E17FB4"/>
    <w:rsid w:val="00E206BC"/>
    <w:rsid w:val="00E208A4"/>
    <w:rsid w:val="00E25AF2"/>
    <w:rsid w:val="00E25DBD"/>
    <w:rsid w:val="00E25EEC"/>
    <w:rsid w:val="00E27294"/>
    <w:rsid w:val="00E27A13"/>
    <w:rsid w:val="00E305F2"/>
    <w:rsid w:val="00E30B57"/>
    <w:rsid w:val="00E30D7F"/>
    <w:rsid w:val="00E30D9F"/>
    <w:rsid w:val="00E31B04"/>
    <w:rsid w:val="00E31C18"/>
    <w:rsid w:val="00E31EFC"/>
    <w:rsid w:val="00E31FFC"/>
    <w:rsid w:val="00E330AA"/>
    <w:rsid w:val="00E330CF"/>
    <w:rsid w:val="00E33E9D"/>
    <w:rsid w:val="00E3458C"/>
    <w:rsid w:val="00E34DE5"/>
    <w:rsid w:val="00E3546A"/>
    <w:rsid w:val="00E35936"/>
    <w:rsid w:val="00E36625"/>
    <w:rsid w:val="00E404CB"/>
    <w:rsid w:val="00E40C88"/>
    <w:rsid w:val="00E41A5E"/>
    <w:rsid w:val="00E426D8"/>
    <w:rsid w:val="00E43A04"/>
    <w:rsid w:val="00E44C5A"/>
    <w:rsid w:val="00E45102"/>
    <w:rsid w:val="00E46A29"/>
    <w:rsid w:val="00E47C39"/>
    <w:rsid w:val="00E513C5"/>
    <w:rsid w:val="00E51489"/>
    <w:rsid w:val="00E514C8"/>
    <w:rsid w:val="00E5206E"/>
    <w:rsid w:val="00E52634"/>
    <w:rsid w:val="00E60E31"/>
    <w:rsid w:val="00E6109C"/>
    <w:rsid w:val="00E613D9"/>
    <w:rsid w:val="00E62270"/>
    <w:rsid w:val="00E649AE"/>
    <w:rsid w:val="00E6592F"/>
    <w:rsid w:val="00E6733E"/>
    <w:rsid w:val="00E67B8D"/>
    <w:rsid w:val="00E707E3"/>
    <w:rsid w:val="00E70B3F"/>
    <w:rsid w:val="00E71211"/>
    <w:rsid w:val="00E71D3A"/>
    <w:rsid w:val="00E72046"/>
    <w:rsid w:val="00E7436A"/>
    <w:rsid w:val="00E74D7E"/>
    <w:rsid w:val="00E75AAF"/>
    <w:rsid w:val="00E7679A"/>
    <w:rsid w:val="00E772F5"/>
    <w:rsid w:val="00E8470E"/>
    <w:rsid w:val="00E851A5"/>
    <w:rsid w:val="00E8708B"/>
    <w:rsid w:val="00E876BE"/>
    <w:rsid w:val="00E877D3"/>
    <w:rsid w:val="00E87CB9"/>
    <w:rsid w:val="00E87D6E"/>
    <w:rsid w:val="00E91413"/>
    <w:rsid w:val="00E9204D"/>
    <w:rsid w:val="00E932D9"/>
    <w:rsid w:val="00E935AC"/>
    <w:rsid w:val="00E93E4D"/>
    <w:rsid w:val="00E95FDD"/>
    <w:rsid w:val="00E97F6E"/>
    <w:rsid w:val="00EA1DDD"/>
    <w:rsid w:val="00EA3C05"/>
    <w:rsid w:val="00EA4278"/>
    <w:rsid w:val="00EA66E3"/>
    <w:rsid w:val="00EA76D8"/>
    <w:rsid w:val="00EA7C8E"/>
    <w:rsid w:val="00EA7E5D"/>
    <w:rsid w:val="00EB0C77"/>
    <w:rsid w:val="00EB2A50"/>
    <w:rsid w:val="00EB2A60"/>
    <w:rsid w:val="00EB42DC"/>
    <w:rsid w:val="00EB42E8"/>
    <w:rsid w:val="00EB4559"/>
    <w:rsid w:val="00EB498B"/>
    <w:rsid w:val="00EB4D9A"/>
    <w:rsid w:val="00EB5F08"/>
    <w:rsid w:val="00EB7268"/>
    <w:rsid w:val="00EC5286"/>
    <w:rsid w:val="00EC78B7"/>
    <w:rsid w:val="00ED1D8E"/>
    <w:rsid w:val="00ED203B"/>
    <w:rsid w:val="00ED3295"/>
    <w:rsid w:val="00ED3BB6"/>
    <w:rsid w:val="00ED3F59"/>
    <w:rsid w:val="00ED407F"/>
    <w:rsid w:val="00ED43B9"/>
    <w:rsid w:val="00ED4824"/>
    <w:rsid w:val="00ED5439"/>
    <w:rsid w:val="00ED658A"/>
    <w:rsid w:val="00ED73AA"/>
    <w:rsid w:val="00ED73BA"/>
    <w:rsid w:val="00EE0897"/>
    <w:rsid w:val="00EE1411"/>
    <w:rsid w:val="00EE4737"/>
    <w:rsid w:val="00EE5B75"/>
    <w:rsid w:val="00EE65DB"/>
    <w:rsid w:val="00EE6A62"/>
    <w:rsid w:val="00EF4D17"/>
    <w:rsid w:val="00EF5913"/>
    <w:rsid w:val="00EF650E"/>
    <w:rsid w:val="00EF71BD"/>
    <w:rsid w:val="00EF7B85"/>
    <w:rsid w:val="00F01F8B"/>
    <w:rsid w:val="00F0223C"/>
    <w:rsid w:val="00F03343"/>
    <w:rsid w:val="00F044DD"/>
    <w:rsid w:val="00F04EAB"/>
    <w:rsid w:val="00F04F2B"/>
    <w:rsid w:val="00F061A8"/>
    <w:rsid w:val="00F10480"/>
    <w:rsid w:val="00F109B3"/>
    <w:rsid w:val="00F10D8F"/>
    <w:rsid w:val="00F11001"/>
    <w:rsid w:val="00F12233"/>
    <w:rsid w:val="00F12D26"/>
    <w:rsid w:val="00F12D50"/>
    <w:rsid w:val="00F12DD7"/>
    <w:rsid w:val="00F12FBD"/>
    <w:rsid w:val="00F158FA"/>
    <w:rsid w:val="00F15F1A"/>
    <w:rsid w:val="00F16B95"/>
    <w:rsid w:val="00F175B4"/>
    <w:rsid w:val="00F201C9"/>
    <w:rsid w:val="00F22CC7"/>
    <w:rsid w:val="00F2405B"/>
    <w:rsid w:val="00F25830"/>
    <w:rsid w:val="00F2630D"/>
    <w:rsid w:val="00F2664F"/>
    <w:rsid w:val="00F27E4A"/>
    <w:rsid w:val="00F31609"/>
    <w:rsid w:val="00F31B2F"/>
    <w:rsid w:val="00F32091"/>
    <w:rsid w:val="00F326B7"/>
    <w:rsid w:val="00F344C6"/>
    <w:rsid w:val="00F352C7"/>
    <w:rsid w:val="00F37E14"/>
    <w:rsid w:val="00F41C75"/>
    <w:rsid w:val="00F4332F"/>
    <w:rsid w:val="00F434FC"/>
    <w:rsid w:val="00F4510C"/>
    <w:rsid w:val="00F47E25"/>
    <w:rsid w:val="00F50A4A"/>
    <w:rsid w:val="00F52486"/>
    <w:rsid w:val="00F53532"/>
    <w:rsid w:val="00F6467A"/>
    <w:rsid w:val="00F64796"/>
    <w:rsid w:val="00F663C5"/>
    <w:rsid w:val="00F66A91"/>
    <w:rsid w:val="00F67AE4"/>
    <w:rsid w:val="00F67EAD"/>
    <w:rsid w:val="00F71F0C"/>
    <w:rsid w:val="00F72E88"/>
    <w:rsid w:val="00F74319"/>
    <w:rsid w:val="00F76DC9"/>
    <w:rsid w:val="00F779BD"/>
    <w:rsid w:val="00F77A3B"/>
    <w:rsid w:val="00F800AA"/>
    <w:rsid w:val="00F81E15"/>
    <w:rsid w:val="00F81E97"/>
    <w:rsid w:val="00F822DA"/>
    <w:rsid w:val="00F83749"/>
    <w:rsid w:val="00F83D04"/>
    <w:rsid w:val="00F8470E"/>
    <w:rsid w:val="00F84A41"/>
    <w:rsid w:val="00F87AC1"/>
    <w:rsid w:val="00F91967"/>
    <w:rsid w:val="00F924B6"/>
    <w:rsid w:val="00F9304E"/>
    <w:rsid w:val="00F93BE5"/>
    <w:rsid w:val="00F95B66"/>
    <w:rsid w:val="00F96931"/>
    <w:rsid w:val="00F970F7"/>
    <w:rsid w:val="00F97D16"/>
    <w:rsid w:val="00F97FCB"/>
    <w:rsid w:val="00FA0398"/>
    <w:rsid w:val="00FA0A28"/>
    <w:rsid w:val="00FA1C33"/>
    <w:rsid w:val="00FA24D0"/>
    <w:rsid w:val="00FA2EC8"/>
    <w:rsid w:val="00FA2FCA"/>
    <w:rsid w:val="00FA3151"/>
    <w:rsid w:val="00FA594B"/>
    <w:rsid w:val="00FA6333"/>
    <w:rsid w:val="00FA6D47"/>
    <w:rsid w:val="00FA7C7A"/>
    <w:rsid w:val="00FB0E39"/>
    <w:rsid w:val="00FB22EA"/>
    <w:rsid w:val="00FB24D4"/>
    <w:rsid w:val="00FB3215"/>
    <w:rsid w:val="00FB53A2"/>
    <w:rsid w:val="00FB5593"/>
    <w:rsid w:val="00FB6799"/>
    <w:rsid w:val="00FC03E4"/>
    <w:rsid w:val="00FC0DCE"/>
    <w:rsid w:val="00FC0E79"/>
    <w:rsid w:val="00FC2C98"/>
    <w:rsid w:val="00FC3303"/>
    <w:rsid w:val="00FC4D4F"/>
    <w:rsid w:val="00FC6368"/>
    <w:rsid w:val="00FC6C3D"/>
    <w:rsid w:val="00FC7691"/>
    <w:rsid w:val="00FD147E"/>
    <w:rsid w:val="00FD159E"/>
    <w:rsid w:val="00FD1D4A"/>
    <w:rsid w:val="00FD2246"/>
    <w:rsid w:val="00FD338E"/>
    <w:rsid w:val="00FD3D4D"/>
    <w:rsid w:val="00FD4E66"/>
    <w:rsid w:val="00FD609E"/>
    <w:rsid w:val="00FD6451"/>
    <w:rsid w:val="00FD7D5F"/>
    <w:rsid w:val="00FE33DE"/>
    <w:rsid w:val="00FE361C"/>
    <w:rsid w:val="00FE429D"/>
    <w:rsid w:val="00FE69F9"/>
    <w:rsid w:val="00FF093C"/>
    <w:rsid w:val="00FF237E"/>
    <w:rsid w:val="00FF317A"/>
    <w:rsid w:val="00FF61E8"/>
    <w:rsid w:val="00FF634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A45254C"/>
  <w15:docId w15:val="{966831EC-C164-44CF-8A77-5A53D21B5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18"/>
        <w:szCs w:val="18"/>
        <w:lang w:val="en-GB" w:eastAsia="en-US" w:bidi="ar-SA"/>
      </w:rPr>
    </w:rPrDefault>
    <w:pPrDefault/>
  </w:docDefaults>
  <w:latentStyles w:defLockedState="0" w:defUIPriority="99" w:defSemiHidden="0" w:defUnhideWhenUsed="0" w:defQFormat="0" w:count="377">
    <w:lsdException w:name="Normal" w:uiPriority="1" w:qFormat="1"/>
    <w:lsdException w:name="heading 1" w:uiPriority="3" w:qFormat="1"/>
    <w:lsdException w:name="heading 2" w:semiHidden="1" w:uiPriority="4" w:qFormat="1"/>
    <w:lsdException w:name="heading 3" w:semiHidden="1" w:uiPriority="5" w:qFormat="1"/>
    <w:lsdException w:name="heading 4" w:semiHidden="1" w:uiPriority="6"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qFormat="1"/>
    <w:lsdException w:name="List Number" w:semiHidden="1" w:uiPriority="1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qFormat="1"/>
    <w:lsdException w:name="List Bullet 3" w:semiHidden="1" w:uiPriority="11" w:qFormat="1"/>
    <w:lsdException w:name="List Bullet 4" w:semiHidden="1" w:unhideWhenUsed="1"/>
    <w:lsdException w:name="List Bullet 5" w:semiHidden="1" w:unhideWhenUsed="1"/>
    <w:lsdException w:name="List Number 2" w:semiHidden="1" w:uiPriority="11" w:qFormat="1"/>
    <w:lsdException w:name="List Number 3" w:semiHidden="1" w:uiPriority="12"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27" w:qFormat="1"/>
    <w:lsdException w:name="FollowedHyperlink" w:semiHidden="1" w:uiPriority="28"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2"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unhideWhenUsed="1"/>
    <w:lsdException w:name="Book Title"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1"/>
    <w:qFormat/>
    <w:rsid w:val="008D5562"/>
    <w:pPr>
      <w:tabs>
        <w:tab w:val="left" w:pos="284"/>
      </w:tabs>
      <w:spacing w:line="360" w:lineRule="auto"/>
      <w:jc w:val="both"/>
    </w:pPr>
    <w:rPr>
      <w:rFonts w:ascii="AECOM Sans Light" w:hAnsi="AECOM Sans Light"/>
      <w:kern w:val="18"/>
      <w:lang w:val="en-IE"/>
    </w:rPr>
  </w:style>
  <w:style w:type="paragraph" w:styleId="Heading1">
    <w:name w:val="heading 1"/>
    <w:basedOn w:val="Normal"/>
    <w:next w:val="BodyText"/>
    <w:link w:val="Heading1Char"/>
    <w:uiPriority w:val="3"/>
    <w:qFormat/>
    <w:rsid w:val="00216D7D"/>
    <w:pPr>
      <w:keepNext/>
      <w:keepLines/>
      <w:numPr>
        <w:numId w:val="18"/>
      </w:numPr>
      <w:tabs>
        <w:tab w:val="clear" w:pos="284"/>
      </w:tabs>
      <w:spacing w:before="480" w:after="240" w:line="540" w:lineRule="atLeast"/>
      <w:outlineLvl w:val="0"/>
    </w:pPr>
    <w:rPr>
      <w:rFonts w:eastAsiaTheme="majorEastAsia" w:cstheme="majorBidi"/>
      <w:b/>
      <w:bCs/>
      <w:color w:val="00B5E2" w:themeColor="accent1"/>
      <w:sz w:val="28"/>
      <w:szCs w:val="28"/>
    </w:rPr>
  </w:style>
  <w:style w:type="paragraph" w:styleId="Heading2">
    <w:name w:val="heading 2"/>
    <w:basedOn w:val="Numberedtext"/>
    <w:next w:val="BodyText"/>
    <w:link w:val="Heading2Char"/>
    <w:uiPriority w:val="4"/>
    <w:qFormat/>
    <w:rsid w:val="00216D7D"/>
    <w:pPr>
      <w:keepNext/>
      <w:keepLines/>
      <w:spacing w:before="240" w:after="120" w:line="420" w:lineRule="atLeast"/>
      <w:outlineLvl w:val="1"/>
    </w:pPr>
    <w:rPr>
      <w:rFonts w:eastAsiaTheme="majorEastAsia" w:cstheme="majorBidi"/>
      <w:b/>
      <w:bCs/>
      <w:color w:val="00B5E2" w:themeColor="accent1"/>
      <w:sz w:val="24"/>
      <w:szCs w:val="26"/>
    </w:rPr>
  </w:style>
  <w:style w:type="paragraph" w:styleId="Heading3">
    <w:name w:val="heading 3"/>
    <w:basedOn w:val="Normal"/>
    <w:next w:val="BodyText"/>
    <w:link w:val="Heading3Char"/>
    <w:uiPriority w:val="5"/>
    <w:qFormat/>
    <w:rsid w:val="002741BD"/>
    <w:pPr>
      <w:keepNext/>
      <w:keepLines/>
      <w:spacing w:before="240" w:after="120" w:line="360" w:lineRule="atLeast"/>
      <w:outlineLvl w:val="2"/>
    </w:pPr>
    <w:rPr>
      <w:rFonts w:asciiTheme="majorHAnsi" w:eastAsiaTheme="majorEastAsia" w:hAnsiTheme="majorHAnsi" w:cstheme="majorBidi"/>
      <w:b/>
      <w:bCs/>
      <w:color w:val="00B5E2" w:themeColor="accent1"/>
      <w:sz w:val="30"/>
    </w:rPr>
  </w:style>
  <w:style w:type="paragraph" w:styleId="Heading4">
    <w:name w:val="heading 4"/>
    <w:basedOn w:val="Normal"/>
    <w:next w:val="BodyText"/>
    <w:link w:val="Heading4Char"/>
    <w:uiPriority w:val="6"/>
    <w:qFormat/>
    <w:rsid w:val="00C86409"/>
    <w:pPr>
      <w:keepNext/>
      <w:keepLines/>
      <w:spacing w:before="120" w:line="300" w:lineRule="atLeast"/>
      <w:outlineLvl w:val="3"/>
    </w:pPr>
    <w:rPr>
      <w:rFonts w:asciiTheme="majorHAnsi" w:eastAsiaTheme="majorEastAsia" w:hAnsiTheme="majorHAnsi" w:cstheme="majorBidi"/>
      <w:b/>
      <w:bCs/>
      <w:iCs/>
      <w:color w:val="00B5E2" w:themeColor="accent1"/>
      <w:sz w:val="24"/>
    </w:rPr>
  </w:style>
  <w:style w:type="paragraph" w:styleId="Heading5">
    <w:name w:val="heading 5"/>
    <w:basedOn w:val="Normal"/>
    <w:next w:val="BodyText"/>
    <w:link w:val="Heading5Char"/>
    <w:uiPriority w:val="9"/>
    <w:semiHidden/>
    <w:unhideWhenUsed/>
    <w:rsid w:val="002770A0"/>
    <w:pPr>
      <w:keepNext/>
      <w:keepLines/>
      <w:spacing w:before="120"/>
      <w:outlineLvl w:val="4"/>
    </w:pPr>
    <w:rPr>
      <w:rFonts w:asciiTheme="majorHAnsi" w:eastAsiaTheme="majorEastAsia" w:hAnsiTheme="majorHAnsi" w:cstheme="majorBidi"/>
      <w:b/>
      <w:color w:val="00B5E2" w:themeColor="accent1"/>
    </w:rPr>
  </w:style>
  <w:style w:type="paragraph" w:styleId="Heading6">
    <w:name w:val="heading 6"/>
    <w:basedOn w:val="Normal"/>
    <w:next w:val="Normal"/>
    <w:link w:val="Heading6Char"/>
    <w:uiPriority w:val="9"/>
    <w:semiHidden/>
    <w:unhideWhenUsed/>
    <w:rsid w:val="00582989"/>
    <w:pPr>
      <w:keepNext/>
      <w:keepLines/>
      <w:spacing w:before="200"/>
      <w:outlineLvl w:val="5"/>
    </w:pPr>
    <w:rPr>
      <w:rFonts w:asciiTheme="majorHAnsi" w:eastAsiaTheme="majorEastAsia" w:hAnsiTheme="majorHAnsi" w:cstheme="majorBidi"/>
      <w:i/>
      <w:iCs/>
      <w:color w:val="005970" w:themeColor="accent1" w:themeShade="7F"/>
    </w:rPr>
  </w:style>
  <w:style w:type="paragraph" w:styleId="Heading7">
    <w:name w:val="heading 7"/>
    <w:basedOn w:val="Normal"/>
    <w:next w:val="Normal"/>
    <w:link w:val="Heading7Char"/>
    <w:uiPriority w:val="9"/>
    <w:semiHidden/>
    <w:unhideWhenUsed/>
    <w:rsid w:val="00582989"/>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rsid w:val="00582989"/>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58298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216D7D"/>
    <w:rPr>
      <w:rFonts w:ascii="AECOM Sans Light" w:eastAsiaTheme="majorEastAsia" w:hAnsi="AECOM Sans Light" w:cstheme="majorBidi"/>
      <w:b/>
      <w:bCs/>
      <w:color w:val="00B5E2" w:themeColor="accent1"/>
      <w:kern w:val="18"/>
      <w:sz w:val="28"/>
      <w:szCs w:val="28"/>
    </w:rPr>
  </w:style>
  <w:style w:type="character" w:customStyle="1" w:styleId="Heading2Char">
    <w:name w:val="Heading 2 Char"/>
    <w:basedOn w:val="DefaultParagraphFont"/>
    <w:link w:val="Heading2"/>
    <w:uiPriority w:val="4"/>
    <w:rsid w:val="00216D7D"/>
    <w:rPr>
      <w:rFonts w:ascii="AECOM Sans Light" w:eastAsiaTheme="majorEastAsia" w:hAnsi="AECOM Sans Light" w:cstheme="majorBidi"/>
      <w:b/>
      <w:bCs/>
      <w:color w:val="00B5E2" w:themeColor="accent1"/>
      <w:kern w:val="18"/>
      <w:sz w:val="24"/>
      <w:szCs w:val="26"/>
    </w:rPr>
  </w:style>
  <w:style w:type="character" w:customStyle="1" w:styleId="Heading3Char">
    <w:name w:val="Heading 3 Char"/>
    <w:basedOn w:val="DefaultParagraphFont"/>
    <w:link w:val="Heading3"/>
    <w:uiPriority w:val="5"/>
    <w:rsid w:val="00F66A91"/>
    <w:rPr>
      <w:rFonts w:asciiTheme="majorHAnsi" w:eastAsiaTheme="majorEastAsia" w:hAnsiTheme="majorHAnsi" w:cstheme="majorBidi"/>
      <w:b/>
      <w:bCs/>
      <w:color w:val="00B5E2" w:themeColor="accent1"/>
      <w:kern w:val="18"/>
      <w:sz w:val="30"/>
    </w:rPr>
  </w:style>
  <w:style w:type="paragraph" w:styleId="ListNumber">
    <w:name w:val="List Number"/>
    <w:basedOn w:val="Normal"/>
    <w:uiPriority w:val="10"/>
    <w:qFormat/>
    <w:rsid w:val="00790710"/>
    <w:pPr>
      <w:numPr>
        <w:numId w:val="33"/>
      </w:numPr>
      <w:tabs>
        <w:tab w:val="clear" w:pos="284"/>
      </w:tabs>
      <w:spacing w:after="120"/>
    </w:pPr>
  </w:style>
  <w:style w:type="paragraph" w:styleId="ListNumber2">
    <w:name w:val="List Number 2"/>
    <w:basedOn w:val="Normal"/>
    <w:uiPriority w:val="11"/>
    <w:qFormat/>
    <w:rsid w:val="00790710"/>
    <w:pPr>
      <w:numPr>
        <w:ilvl w:val="1"/>
        <w:numId w:val="33"/>
      </w:numPr>
      <w:tabs>
        <w:tab w:val="clear" w:pos="284"/>
      </w:tabs>
      <w:spacing w:after="120"/>
    </w:pPr>
  </w:style>
  <w:style w:type="paragraph" w:styleId="ListNumber3">
    <w:name w:val="List Number 3"/>
    <w:basedOn w:val="Normal"/>
    <w:uiPriority w:val="12"/>
    <w:qFormat/>
    <w:rsid w:val="00790710"/>
    <w:pPr>
      <w:numPr>
        <w:ilvl w:val="2"/>
        <w:numId w:val="33"/>
      </w:numPr>
      <w:tabs>
        <w:tab w:val="clear" w:pos="284"/>
      </w:tabs>
      <w:spacing w:after="120"/>
    </w:pPr>
  </w:style>
  <w:style w:type="paragraph" w:styleId="ListBullet">
    <w:name w:val="List Bullet"/>
    <w:basedOn w:val="Normal"/>
    <w:autoRedefine/>
    <w:uiPriority w:val="9"/>
    <w:qFormat/>
    <w:rsid w:val="00435EF7"/>
    <w:pPr>
      <w:numPr>
        <w:numId w:val="86"/>
      </w:numPr>
      <w:tabs>
        <w:tab w:val="clear" w:pos="284"/>
      </w:tabs>
      <w:spacing w:after="120" w:line="276" w:lineRule="auto"/>
      <w:ind w:left="426" w:hanging="284"/>
    </w:pPr>
  </w:style>
  <w:style w:type="paragraph" w:styleId="ListBullet2">
    <w:name w:val="List Bullet 2"/>
    <w:basedOn w:val="Normal"/>
    <w:uiPriority w:val="10"/>
    <w:qFormat/>
    <w:rsid w:val="00790710"/>
    <w:pPr>
      <w:numPr>
        <w:ilvl w:val="1"/>
        <w:numId w:val="30"/>
      </w:numPr>
      <w:tabs>
        <w:tab w:val="clear" w:pos="284"/>
      </w:tabs>
      <w:spacing w:after="120"/>
    </w:pPr>
  </w:style>
  <w:style w:type="paragraph" w:styleId="ListBullet3">
    <w:name w:val="List Bullet 3"/>
    <w:basedOn w:val="Normal"/>
    <w:uiPriority w:val="11"/>
    <w:qFormat/>
    <w:rsid w:val="00790710"/>
    <w:pPr>
      <w:numPr>
        <w:ilvl w:val="2"/>
        <w:numId w:val="30"/>
      </w:numPr>
      <w:tabs>
        <w:tab w:val="clear" w:pos="284"/>
      </w:tabs>
      <w:spacing w:after="120"/>
    </w:pPr>
  </w:style>
  <w:style w:type="character" w:customStyle="1" w:styleId="Heading4Char">
    <w:name w:val="Heading 4 Char"/>
    <w:basedOn w:val="DefaultParagraphFont"/>
    <w:link w:val="Heading4"/>
    <w:uiPriority w:val="6"/>
    <w:rsid w:val="00F66A91"/>
    <w:rPr>
      <w:rFonts w:asciiTheme="majorHAnsi" w:eastAsiaTheme="majorEastAsia" w:hAnsiTheme="majorHAnsi" w:cstheme="majorBidi"/>
      <w:b/>
      <w:bCs/>
      <w:iCs/>
      <w:color w:val="00B5E2" w:themeColor="accent1"/>
      <w:kern w:val="18"/>
      <w:sz w:val="24"/>
    </w:rPr>
  </w:style>
  <w:style w:type="numbering" w:customStyle="1" w:styleId="AECOMBullets">
    <w:name w:val="AECOM_Bullets"/>
    <w:basedOn w:val="NoList"/>
    <w:uiPriority w:val="99"/>
    <w:semiHidden/>
    <w:unhideWhenUsed/>
    <w:rsid w:val="00C86409"/>
    <w:pPr>
      <w:numPr>
        <w:numId w:val="8"/>
      </w:numPr>
    </w:pPr>
  </w:style>
  <w:style w:type="character" w:customStyle="1" w:styleId="Heading5Char">
    <w:name w:val="Heading 5 Char"/>
    <w:basedOn w:val="DefaultParagraphFont"/>
    <w:link w:val="Heading5"/>
    <w:uiPriority w:val="9"/>
    <w:semiHidden/>
    <w:rsid w:val="00F66A91"/>
    <w:rPr>
      <w:rFonts w:asciiTheme="majorHAnsi" w:eastAsiaTheme="majorEastAsia" w:hAnsiTheme="majorHAnsi" w:cstheme="majorBidi"/>
      <w:b/>
      <w:color w:val="00B5E2" w:themeColor="accent1"/>
      <w:kern w:val="18"/>
    </w:rPr>
  </w:style>
  <w:style w:type="paragraph" w:styleId="BodyText">
    <w:name w:val="Body Text"/>
    <w:basedOn w:val="Normal"/>
    <w:link w:val="BodyTextChar"/>
    <w:qFormat/>
    <w:rsid w:val="007F2EA2"/>
    <w:pPr>
      <w:tabs>
        <w:tab w:val="clear" w:pos="284"/>
      </w:tabs>
      <w:spacing w:line="276" w:lineRule="auto"/>
    </w:pPr>
  </w:style>
  <w:style w:type="numbering" w:customStyle="1" w:styleId="AECOMList">
    <w:name w:val="AECOM_List"/>
    <w:basedOn w:val="NoList"/>
    <w:uiPriority w:val="99"/>
    <w:semiHidden/>
    <w:unhideWhenUsed/>
    <w:rsid w:val="00323654"/>
    <w:pPr>
      <w:numPr>
        <w:numId w:val="10"/>
      </w:numPr>
    </w:pPr>
  </w:style>
  <w:style w:type="character" w:customStyle="1" w:styleId="BodyTextChar">
    <w:name w:val="Body Text Char"/>
    <w:basedOn w:val="DefaultParagraphFont"/>
    <w:link w:val="BodyText"/>
    <w:rsid w:val="007F2EA2"/>
    <w:rPr>
      <w:rFonts w:ascii="AECOM Sans Light" w:hAnsi="AECOM Sans Light"/>
      <w:kern w:val="18"/>
      <w:lang w:val="en-IE"/>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00B5E2" w:themeColor="accent1"/>
      <w:sz w:val="80"/>
    </w:rPr>
  </w:style>
  <w:style w:type="paragraph" w:customStyle="1" w:styleId="SectionTitle">
    <w:name w:val="Section Title"/>
    <w:basedOn w:val="BodyText"/>
    <w:next w:val="BodyText"/>
    <w:semiHidden/>
    <w:unhideWhenUsed/>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semiHidden/>
    <w:unhideWhenUsed/>
    <w:rsid w:val="00B55307"/>
    <w:pPr>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00B5E2" w:themeColor="accent1"/>
      <w:sz w:val="120"/>
    </w:rPr>
  </w:style>
  <w:style w:type="table" w:styleId="TableGrid">
    <w:name w:val="Table Grid"/>
    <w:basedOn w:val="TableNormal"/>
    <w:semiHidden/>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B1745C"/>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00B5E2" w:themeColor="accent1"/>
        <w:sz w:val="16"/>
      </w:rPr>
      <w:tblPr/>
      <w:tcPr>
        <w:tcBorders>
          <w:top w:val="nil"/>
          <w:left w:val="nil"/>
          <w:bottom w:val="single" w:sz="12" w:space="0" w:color="00B5E2" w:themeColor="accent1"/>
          <w:right w:val="nil"/>
          <w:insideH w:val="nil"/>
          <w:insideV w:val="nil"/>
          <w:tl2br w:val="nil"/>
          <w:tr2bl w:val="nil"/>
        </w:tcBorders>
      </w:tcPr>
    </w:tblStylePr>
  </w:style>
  <w:style w:type="paragraph" w:styleId="Caption">
    <w:name w:val="caption"/>
    <w:basedOn w:val="Normal"/>
    <w:next w:val="BodyText"/>
    <w:uiPriority w:val="25"/>
    <w:qFormat/>
    <w:rsid w:val="005756F4"/>
    <w:pPr>
      <w:keepNext/>
      <w:spacing w:after="120"/>
    </w:pPr>
    <w:rPr>
      <w:rFonts w:asciiTheme="majorHAnsi" w:hAnsiTheme="majorHAnsi"/>
      <w:b/>
      <w:bCs/>
      <w:color w:val="00B5E2" w:themeColor="accent1"/>
    </w:rPr>
  </w:style>
  <w:style w:type="paragraph" w:customStyle="1" w:styleId="Source">
    <w:name w:val="Source"/>
    <w:basedOn w:val="Normal"/>
    <w:uiPriority w:val="26"/>
    <w:qFormat/>
    <w:rsid w:val="00F4332F"/>
    <w:pPr>
      <w:spacing w:after="120"/>
    </w:pPr>
    <w:rPr>
      <w:i/>
      <w:sz w:val="16"/>
    </w:rPr>
  </w:style>
  <w:style w:type="paragraph" w:styleId="FootnoteText">
    <w:name w:val="footnote text"/>
    <w:basedOn w:val="Normal"/>
    <w:link w:val="FootnoteTextChar"/>
    <w:uiPriority w:val="99"/>
    <w:semiHidden/>
    <w:unhideWhenUsed/>
    <w:rsid w:val="00253171"/>
    <w:pPr>
      <w:spacing w:line="240" w:lineRule="auto"/>
    </w:pPr>
    <w:rPr>
      <w:sz w:val="16"/>
      <w:szCs w:val="20"/>
    </w:rPr>
  </w:style>
  <w:style w:type="character" w:customStyle="1" w:styleId="FootnoteTextChar">
    <w:name w:val="Footnote Text Char"/>
    <w:basedOn w:val="DefaultParagraphFont"/>
    <w:link w:val="FootnoteText"/>
    <w:uiPriority w:val="99"/>
    <w:semiHidden/>
    <w:rsid w:val="00F66A91"/>
    <w:rPr>
      <w:kern w:val="18"/>
      <w:sz w:val="16"/>
      <w:szCs w:val="20"/>
    </w:rPr>
  </w:style>
  <w:style w:type="character" w:styleId="FootnoteReference">
    <w:name w:val="footnote reference"/>
    <w:basedOn w:val="DefaultParagraphFont"/>
    <w:uiPriority w:val="99"/>
    <w:semiHidden/>
    <w:unhideWhenUsed/>
    <w:rsid w:val="00F27E4A"/>
    <w:rPr>
      <w:rFonts w:asciiTheme="majorHAnsi" w:hAnsiTheme="majorHAnsi"/>
      <w:color w:val="auto"/>
      <w:vertAlign w:val="superscript"/>
    </w:rPr>
  </w:style>
  <w:style w:type="paragraph" w:customStyle="1" w:styleId="Appendix">
    <w:name w:val="Appendix"/>
    <w:basedOn w:val="Heading1"/>
    <w:next w:val="BodyText"/>
    <w:uiPriority w:val="7"/>
    <w:qFormat/>
    <w:rsid w:val="00435EF7"/>
    <w:pPr>
      <w:pageBreakBefore/>
      <w:numPr>
        <w:numId w:val="44"/>
      </w:numPr>
      <w:ind w:left="0"/>
    </w:pPr>
  </w:style>
  <w:style w:type="character" w:styleId="Hyperlink">
    <w:name w:val="Hyperlink"/>
    <w:basedOn w:val="DefaultParagraphFont"/>
    <w:uiPriority w:val="27"/>
    <w:qFormat/>
    <w:rsid w:val="00F15F1A"/>
    <w:rPr>
      <w:color w:val="00B5E2" w:themeColor="accent1"/>
      <w:u w:val="single"/>
    </w:rPr>
  </w:style>
  <w:style w:type="character" w:styleId="FollowedHyperlink">
    <w:name w:val="FollowedHyperlink"/>
    <w:basedOn w:val="DefaultParagraphFont"/>
    <w:uiPriority w:val="28"/>
    <w:qFormat/>
    <w:rsid w:val="00F15F1A"/>
    <w:rPr>
      <w:color w:val="84BD00" w:themeColor="accent2"/>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1" w:themeFillTint="33"/>
    </w:tcPr>
    <w:tblStylePr w:type="firstRow">
      <w:rPr>
        <w:b/>
        <w:bCs/>
      </w:rPr>
      <w:tblPr/>
      <w:tcPr>
        <w:shd w:val="clear" w:color="auto" w:fill="8DE8FF" w:themeFill="accent1" w:themeFillTint="66"/>
      </w:tcPr>
    </w:tblStylePr>
    <w:tblStylePr w:type="lastRow">
      <w:rPr>
        <w:b/>
        <w:bCs/>
        <w:color w:val="000000" w:themeColor="text1"/>
      </w:rPr>
      <w:tblPr/>
      <w:tcPr>
        <w:shd w:val="clear" w:color="auto" w:fill="8DE8FF" w:themeFill="accent1" w:themeFillTint="66"/>
      </w:tcPr>
    </w:tblStylePr>
    <w:tblStylePr w:type="firstCol">
      <w:rPr>
        <w:color w:val="FFFFFF" w:themeColor="background1"/>
      </w:rPr>
      <w:tblPr/>
      <w:tcPr>
        <w:shd w:val="clear" w:color="auto" w:fill="0087A9" w:themeFill="accent1" w:themeFillShade="BF"/>
      </w:tcPr>
    </w:tblStylePr>
    <w:tblStylePr w:type="lastCol">
      <w:rPr>
        <w:color w:val="FFFFFF" w:themeColor="background1"/>
      </w:rPr>
      <w:tblPr/>
      <w:tcPr>
        <w:shd w:val="clear" w:color="auto" w:fill="0087A9" w:themeFill="accent1" w:themeFillShade="BF"/>
      </w:tc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2" w:themeFillTint="33"/>
    </w:tcPr>
    <w:tblStylePr w:type="firstRow">
      <w:rPr>
        <w:b/>
        <w:bCs/>
      </w:rPr>
      <w:tblPr/>
      <w:tcPr>
        <w:shd w:val="clear" w:color="auto" w:fill="D8FF7E" w:themeFill="accent2" w:themeFillTint="66"/>
      </w:tcPr>
    </w:tblStylePr>
    <w:tblStylePr w:type="lastRow">
      <w:rPr>
        <w:b/>
        <w:bCs/>
        <w:color w:val="000000" w:themeColor="text1"/>
      </w:rPr>
      <w:tblPr/>
      <w:tcPr>
        <w:shd w:val="clear" w:color="auto" w:fill="D8FF7E" w:themeFill="accent2" w:themeFillTint="66"/>
      </w:tcPr>
    </w:tblStylePr>
    <w:tblStylePr w:type="firstCol">
      <w:rPr>
        <w:color w:val="FFFFFF" w:themeColor="background1"/>
      </w:rPr>
      <w:tblPr/>
      <w:tcPr>
        <w:shd w:val="clear" w:color="auto" w:fill="628D00" w:themeFill="accent2" w:themeFillShade="BF"/>
      </w:tcPr>
    </w:tblStylePr>
    <w:tblStylePr w:type="lastCol">
      <w:rPr>
        <w:color w:val="FFFFFF" w:themeColor="background1"/>
      </w:rPr>
      <w:tblPr/>
      <w:tcPr>
        <w:shd w:val="clear" w:color="auto" w:fill="628D00" w:themeFill="accent2" w:themeFillShade="BF"/>
      </w:tc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3" w:themeFillTint="33"/>
    </w:tcPr>
    <w:tblStylePr w:type="firstRow">
      <w:rPr>
        <w:b/>
        <w:bCs/>
      </w:rPr>
      <w:tblPr/>
      <w:tcPr>
        <w:shd w:val="clear" w:color="auto" w:fill="FBD0A5" w:themeFill="accent3" w:themeFillTint="66"/>
      </w:tcPr>
    </w:tblStylePr>
    <w:tblStylePr w:type="lastRow">
      <w:rPr>
        <w:b/>
        <w:bCs/>
        <w:color w:val="000000" w:themeColor="text1"/>
      </w:rPr>
      <w:tblPr/>
      <w:tcPr>
        <w:shd w:val="clear" w:color="auto" w:fill="FBD0A5" w:themeFill="accent3" w:themeFillTint="66"/>
      </w:tcPr>
    </w:tblStylePr>
    <w:tblStylePr w:type="firstCol">
      <w:rPr>
        <w:color w:val="FFFFFF" w:themeColor="background1"/>
      </w:rPr>
      <w:tblPr/>
      <w:tcPr>
        <w:shd w:val="clear" w:color="auto" w:fill="C76808" w:themeFill="accent3" w:themeFillShade="BF"/>
      </w:tcPr>
    </w:tblStylePr>
    <w:tblStylePr w:type="lastCol">
      <w:rPr>
        <w:color w:val="FFFFFF" w:themeColor="background1"/>
      </w:rPr>
      <w:tblPr/>
      <w:tcPr>
        <w:shd w:val="clear" w:color="auto" w:fill="C76808" w:themeFill="accent3" w:themeFillShade="BF"/>
      </w:tc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4" w:themeFillTint="33"/>
    </w:tcPr>
    <w:tblStylePr w:type="firstRow">
      <w:rPr>
        <w:b/>
        <w:bCs/>
      </w:rPr>
      <w:tblPr/>
      <w:tcPr>
        <w:shd w:val="clear" w:color="auto" w:fill="FF72E2" w:themeFill="accent4" w:themeFillTint="66"/>
      </w:tcPr>
    </w:tblStylePr>
    <w:tblStylePr w:type="lastRow">
      <w:rPr>
        <w:b/>
        <w:bCs/>
        <w:color w:val="000000" w:themeColor="text1"/>
      </w:rPr>
      <w:tblPr/>
      <w:tcPr>
        <w:shd w:val="clear" w:color="auto" w:fill="FF72E2" w:themeFill="accent4" w:themeFillTint="66"/>
      </w:tcPr>
    </w:tblStylePr>
    <w:tblStylePr w:type="firstCol">
      <w:rPr>
        <w:color w:val="FFFFFF" w:themeColor="background1"/>
      </w:rPr>
      <w:tblPr/>
      <w:tcPr>
        <w:shd w:val="clear" w:color="auto" w:fill="76005E" w:themeFill="accent4" w:themeFillShade="BF"/>
      </w:tcPr>
    </w:tblStylePr>
    <w:tblStylePr w:type="lastCol">
      <w:rPr>
        <w:color w:val="FFFFFF" w:themeColor="background1"/>
      </w:rPr>
      <w:tblPr/>
      <w:tcPr>
        <w:shd w:val="clear" w:color="auto" w:fill="76005E" w:themeFill="accent4" w:themeFillShade="BF"/>
      </w:tc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E3F9FF" w:themeFill="accen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1" w:themeFillTint="3F"/>
      </w:tcPr>
    </w:tblStylePr>
    <w:tblStylePr w:type="band1Horz">
      <w:tblPr/>
      <w:tcPr>
        <w:shd w:val="clear" w:color="auto" w:fill="C6F3FF"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5FFDF" w:themeFill="accent2"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2" w:themeFillTint="3F"/>
      </w:tcPr>
    </w:tblStylePr>
    <w:tblStylePr w:type="band1Horz">
      <w:tblPr/>
      <w:tcPr>
        <w:shd w:val="clear" w:color="auto" w:fill="EBFFBE"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FEF3E8" w:themeFill="accent3" w:themeFillTint="19"/>
    </w:tcPr>
    <w:tblStylePr w:type="firstRow">
      <w:rPr>
        <w:b/>
        <w:bCs/>
        <w:color w:val="FFFFFF" w:themeColor="background1"/>
      </w:rPr>
      <w:tblPr/>
      <w:tcPr>
        <w:tcBorders>
          <w:bottom w:val="single" w:sz="12" w:space="0" w:color="FFFFFF" w:themeColor="background1"/>
        </w:tcBorders>
        <w:shd w:val="clear" w:color="auto" w:fill="7E0064" w:themeFill="accent4" w:themeFillShade="CC"/>
      </w:tcPr>
    </w:tblStylePr>
    <w:tblStylePr w:type="lastRow">
      <w:rPr>
        <w:b/>
        <w:bCs/>
        <w:color w:val="7E006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3" w:themeFillTint="3F"/>
      </w:tcPr>
    </w:tblStylePr>
    <w:tblStylePr w:type="band1Horz">
      <w:tblPr/>
      <w:tcPr>
        <w:shd w:val="clear" w:color="auto" w:fill="FDE7D2"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FDCF7" w:themeFill="accent4" w:themeFillTint="19"/>
    </w:tcPr>
    <w:tblStylePr w:type="firstRow">
      <w:rPr>
        <w:b/>
        <w:bCs/>
        <w:color w:val="FFFFFF" w:themeColor="background1"/>
      </w:rPr>
      <w:tblPr/>
      <w:tcPr>
        <w:tcBorders>
          <w:bottom w:val="single" w:sz="12" w:space="0" w:color="FFFFFF" w:themeColor="background1"/>
        </w:tcBorders>
        <w:shd w:val="clear" w:color="auto" w:fill="D46F08" w:themeFill="accent3" w:themeFillShade="CC"/>
      </w:tcPr>
    </w:tblStylePr>
    <w:tblStylePr w:type="lastRow">
      <w:rPr>
        <w:b/>
        <w:bCs/>
        <w:color w:val="D46F0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4" w:themeFillTint="3F"/>
      </w:tcPr>
    </w:tblStylePr>
    <w:tblStylePr w:type="band1Horz">
      <w:tblPr/>
      <w:tcPr>
        <w:shd w:val="clear" w:color="auto" w:fill="FFB8F0"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B5E2" w:themeColor="accent1"/>
        <w:bottom w:val="single" w:sz="4" w:space="0" w:color="00B5E2" w:themeColor="accent1"/>
        <w:right w:val="single" w:sz="4" w:space="0" w:color="00B5E2" w:themeColor="accent1"/>
        <w:insideH w:val="single" w:sz="4" w:space="0" w:color="FFFFFF" w:themeColor="background1"/>
        <w:insideV w:val="single" w:sz="4" w:space="0" w:color="FFFFFF" w:themeColor="background1"/>
      </w:tblBorders>
    </w:tblPr>
    <w:tcPr>
      <w:shd w:val="clear" w:color="auto" w:fill="E3F9FF" w:themeFill="accen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1" w:themeFillShade="99"/>
      </w:tcPr>
    </w:tblStylePr>
    <w:tblStylePr w:type="firstCol">
      <w:rPr>
        <w:color w:val="FFFFFF" w:themeColor="background1"/>
      </w:rPr>
      <w:tblPr/>
      <w:tcPr>
        <w:tcBorders>
          <w:top w:val="nil"/>
          <w:left w:val="nil"/>
          <w:bottom w:val="nil"/>
          <w:right w:val="nil"/>
          <w:insideH w:val="single" w:sz="4" w:space="0" w:color="006C87" w:themeColor="accent1" w:themeShade="99"/>
          <w:insideV w:val="nil"/>
        </w:tcBorders>
        <w:shd w:val="clear" w:color="auto" w:fill="006C8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1" w:themeFillShade="99"/>
      </w:tcPr>
    </w:tblStylePr>
    <w:tblStylePr w:type="band1Vert">
      <w:tblPr/>
      <w:tcPr>
        <w:shd w:val="clear" w:color="auto" w:fill="8DE8FF" w:themeFill="accent1" w:themeFillTint="66"/>
      </w:tcPr>
    </w:tblStylePr>
    <w:tblStylePr w:type="band1Horz">
      <w:tblPr/>
      <w:tcPr>
        <w:shd w:val="clear" w:color="auto" w:fill="71E2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84BD00" w:themeColor="accent2"/>
        <w:bottom w:val="single" w:sz="4" w:space="0" w:color="84BD00" w:themeColor="accent2"/>
        <w:right w:val="single" w:sz="4" w:space="0" w:color="84BD00" w:themeColor="accent2"/>
        <w:insideH w:val="single" w:sz="4" w:space="0" w:color="FFFFFF" w:themeColor="background1"/>
        <w:insideV w:val="single" w:sz="4" w:space="0" w:color="FFFFFF" w:themeColor="background1"/>
      </w:tblBorders>
    </w:tblPr>
    <w:tcPr>
      <w:shd w:val="clear" w:color="auto" w:fill="F5FFDF" w:themeFill="accent2"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2" w:themeFillShade="99"/>
      </w:tcPr>
    </w:tblStylePr>
    <w:tblStylePr w:type="firstCol">
      <w:rPr>
        <w:color w:val="FFFFFF" w:themeColor="background1"/>
      </w:rPr>
      <w:tblPr/>
      <w:tcPr>
        <w:tcBorders>
          <w:top w:val="nil"/>
          <w:left w:val="nil"/>
          <w:bottom w:val="nil"/>
          <w:right w:val="nil"/>
          <w:insideH w:val="single" w:sz="4" w:space="0" w:color="4F7100" w:themeColor="accent2" w:themeShade="99"/>
          <w:insideV w:val="nil"/>
        </w:tcBorders>
        <w:shd w:val="clear" w:color="auto" w:fill="4F71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2" w:themeFillShade="99"/>
      </w:tcPr>
    </w:tblStylePr>
    <w:tblStylePr w:type="band1Vert">
      <w:tblPr/>
      <w:tcPr>
        <w:shd w:val="clear" w:color="auto" w:fill="D8FF7E" w:themeFill="accent2" w:themeFillTint="66"/>
      </w:tcPr>
    </w:tblStylePr>
    <w:tblStylePr w:type="band1Horz">
      <w:tblPr/>
      <w:tcPr>
        <w:shd w:val="clear" w:color="auto" w:fill="CEFF5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9E007E" w:themeColor="accent4"/>
        <w:left w:val="single" w:sz="4" w:space="0" w:color="F68B1F" w:themeColor="accent3"/>
        <w:bottom w:val="single" w:sz="4" w:space="0" w:color="F68B1F" w:themeColor="accent3"/>
        <w:right w:val="single" w:sz="4" w:space="0" w:color="F68B1F" w:themeColor="accent3"/>
        <w:insideH w:val="single" w:sz="4" w:space="0" w:color="FFFFFF" w:themeColor="background1"/>
        <w:insideV w:val="single" w:sz="4" w:space="0" w:color="FFFFFF" w:themeColor="background1"/>
      </w:tblBorders>
    </w:tblPr>
    <w:tcPr>
      <w:shd w:val="clear" w:color="auto" w:fill="FEF3E8" w:themeFill="accent3" w:themeFillTint="19"/>
    </w:tcPr>
    <w:tblStylePr w:type="firstRow">
      <w:rPr>
        <w:b/>
        <w:bCs/>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3" w:themeFillShade="99"/>
      </w:tcPr>
    </w:tblStylePr>
    <w:tblStylePr w:type="firstCol">
      <w:rPr>
        <w:color w:val="FFFFFF" w:themeColor="background1"/>
      </w:rPr>
      <w:tblPr/>
      <w:tcPr>
        <w:tcBorders>
          <w:top w:val="nil"/>
          <w:left w:val="nil"/>
          <w:bottom w:val="nil"/>
          <w:right w:val="nil"/>
          <w:insideH w:val="single" w:sz="4" w:space="0" w:color="9F5306" w:themeColor="accent3" w:themeShade="99"/>
          <w:insideV w:val="nil"/>
        </w:tcBorders>
        <w:shd w:val="clear" w:color="auto" w:fill="9F530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3" w:themeFillShade="99"/>
      </w:tcPr>
    </w:tblStylePr>
    <w:tblStylePr w:type="band1Vert">
      <w:tblPr/>
      <w:tcPr>
        <w:shd w:val="clear" w:color="auto" w:fill="FBD0A5" w:themeFill="accent3" w:themeFillTint="66"/>
      </w:tcPr>
    </w:tblStylePr>
    <w:tblStylePr w:type="band1Horz">
      <w:tblPr/>
      <w:tcPr>
        <w:shd w:val="clear" w:color="auto" w:fill="FAC58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F68B1F" w:themeColor="accent3"/>
        <w:left w:val="single" w:sz="4" w:space="0" w:color="9E007E" w:themeColor="accent4"/>
        <w:bottom w:val="single" w:sz="4" w:space="0" w:color="9E007E" w:themeColor="accent4"/>
        <w:right w:val="single" w:sz="4" w:space="0" w:color="9E007E" w:themeColor="accent4"/>
        <w:insideH w:val="single" w:sz="4" w:space="0" w:color="FFFFFF" w:themeColor="background1"/>
        <w:insideV w:val="single" w:sz="4" w:space="0" w:color="FFFFFF" w:themeColor="background1"/>
      </w:tblBorders>
    </w:tblPr>
    <w:tcPr>
      <w:shd w:val="clear" w:color="auto" w:fill="FFDCF7" w:themeFill="accent4" w:themeFillTint="19"/>
    </w:tcPr>
    <w:tblStylePr w:type="firstRow">
      <w:rPr>
        <w:b/>
        <w:bCs/>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4" w:themeFillShade="99"/>
      </w:tcPr>
    </w:tblStylePr>
    <w:tblStylePr w:type="firstCol">
      <w:rPr>
        <w:color w:val="FFFFFF" w:themeColor="background1"/>
      </w:rPr>
      <w:tblPr/>
      <w:tcPr>
        <w:tcBorders>
          <w:top w:val="nil"/>
          <w:left w:val="nil"/>
          <w:bottom w:val="nil"/>
          <w:right w:val="nil"/>
          <w:insideH w:val="single" w:sz="4" w:space="0" w:color="5E004B" w:themeColor="accent4" w:themeShade="99"/>
          <w:insideV w:val="nil"/>
        </w:tcBorders>
        <w:shd w:val="clear" w:color="auto" w:fill="5E004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4" w:themeFillShade="99"/>
      </w:tcPr>
    </w:tblStylePr>
    <w:tblStylePr w:type="band1Vert">
      <w:tblPr/>
      <w:tcPr>
        <w:shd w:val="clear" w:color="auto" w:fill="FF72E2" w:themeFill="accent4" w:themeFillTint="66"/>
      </w:tcPr>
    </w:tblStylePr>
    <w:tblStylePr w:type="band1Horz">
      <w:tblPr/>
      <w:tcPr>
        <w:shd w:val="clear" w:color="auto" w:fill="FF4FDB"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00B5E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1" w:themeFillShade="BF"/>
      </w:tcPr>
    </w:tblStylePr>
    <w:tblStylePr w:type="band1Vert">
      <w:tblPr/>
      <w:tcPr>
        <w:tcBorders>
          <w:top w:val="nil"/>
          <w:left w:val="nil"/>
          <w:bottom w:val="nil"/>
          <w:right w:val="nil"/>
          <w:insideH w:val="nil"/>
          <w:insideV w:val="nil"/>
        </w:tcBorders>
        <w:shd w:val="clear" w:color="auto" w:fill="0087A9" w:themeFill="accent1" w:themeFillShade="BF"/>
      </w:tcPr>
    </w:tblStylePr>
    <w:tblStylePr w:type="band1Horz">
      <w:tblPr/>
      <w:tcPr>
        <w:tcBorders>
          <w:top w:val="nil"/>
          <w:left w:val="nil"/>
          <w:bottom w:val="nil"/>
          <w:right w:val="nil"/>
          <w:insideH w:val="nil"/>
          <w:insideV w:val="nil"/>
        </w:tcBorders>
        <w:shd w:val="clear" w:color="auto" w:fill="0087A9"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84BD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2" w:themeFillShade="BF"/>
      </w:tcPr>
    </w:tblStylePr>
    <w:tblStylePr w:type="band1Vert">
      <w:tblPr/>
      <w:tcPr>
        <w:tcBorders>
          <w:top w:val="nil"/>
          <w:left w:val="nil"/>
          <w:bottom w:val="nil"/>
          <w:right w:val="nil"/>
          <w:insideH w:val="nil"/>
          <w:insideV w:val="nil"/>
        </w:tcBorders>
        <w:shd w:val="clear" w:color="auto" w:fill="628D00" w:themeFill="accent2" w:themeFillShade="BF"/>
      </w:tcPr>
    </w:tblStylePr>
    <w:tblStylePr w:type="band1Horz">
      <w:tblPr/>
      <w:tcPr>
        <w:tcBorders>
          <w:top w:val="nil"/>
          <w:left w:val="nil"/>
          <w:bottom w:val="nil"/>
          <w:right w:val="nil"/>
          <w:insideH w:val="nil"/>
          <w:insideV w:val="nil"/>
        </w:tcBorders>
        <w:shd w:val="clear" w:color="auto" w:fill="628D00"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F68B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3" w:themeFillShade="BF"/>
      </w:tcPr>
    </w:tblStylePr>
    <w:tblStylePr w:type="band1Vert">
      <w:tblPr/>
      <w:tcPr>
        <w:tcBorders>
          <w:top w:val="nil"/>
          <w:left w:val="nil"/>
          <w:bottom w:val="nil"/>
          <w:right w:val="nil"/>
          <w:insideH w:val="nil"/>
          <w:insideV w:val="nil"/>
        </w:tcBorders>
        <w:shd w:val="clear" w:color="auto" w:fill="C76808" w:themeFill="accent3" w:themeFillShade="BF"/>
      </w:tcPr>
    </w:tblStylePr>
    <w:tblStylePr w:type="band1Horz">
      <w:tblPr/>
      <w:tcPr>
        <w:tcBorders>
          <w:top w:val="nil"/>
          <w:left w:val="nil"/>
          <w:bottom w:val="nil"/>
          <w:right w:val="nil"/>
          <w:insideH w:val="nil"/>
          <w:insideV w:val="nil"/>
        </w:tcBorders>
        <w:shd w:val="clear" w:color="auto" w:fill="C76808"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9E007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4" w:themeFillShade="BF"/>
      </w:tcPr>
    </w:tblStylePr>
    <w:tblStylePr w:type="band1Vert">
      <w:tblPr/>
      <w:tcPr>
        <w:tcBorders>
          <w:top w:val="nil"/>
          <w:left w:val="nil"/>
          <w:bottom w:val="nil"/>
          <w:right w:val="nil"/>
          <w:insideH w:val="nil"/>
          <w:insideV w:val="nil"/>
        </w:tcBorders>
        <w:shd w:val="clear" w:color="auto" w:fill="76005E" w:themeFill="accent4" w:themeFillShade="BF"/>
      </w:tcPr>
    </w:tblStylePr>
    <w:tblStylePr w:type="band1Horz">
      <w:tblPr/>
      <w:tcPr>
        <w:tcBorders>
          <w:top w:val="nil"/>
          <w:left w:val="nil"/>
          <w:bottom w:val="nil"/>
          <w:right w:val="nil"/>
          <w:insideH w:val="nil"/>
          <w:insideV w:val="nil"/>
        </w:tcBorders>
        <w:shd w:val="clear" w:color="auto" w:fill="76005E"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18" w:space="0" w:color="00B5E2" w:themeColor="accent1"/>
          <w:right w:val="single" w:sz="8" w:space="0" w:color="00B5E2" w:themeColor="accent1"/>
          <w:insideH w:val="nil"/>
          <w:insideV w:val="single" w:sz="8" w:space="0" w:color="00B5E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insideH w:val="nil"/>
          <w:insideV w:val="single" w:sz="8" w:space="0" w:color="00B5E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shd w:val="clear" w:color="auto" w:fill="B8F0FF" w:themeFill="accent1" w:themeFillTint="3F"/>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shd w:val="clear" w:color="auto" w:fill="B8F0FF" w:themeFill="accent1" w:themeFillTint="3F"/>
      </w:tcPr>
    </w:tblStylePr>
    <w:tblStylePr w:type="band2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tcPr>
    </w:tblStylePr>
  </w:style>
  <w:style w:type="table" w:styleId="LightGrid-Accent2">
    <w:name w:val="Light Grid Accent 2"/>
    <w:basedOn w:val="TableNormal"/>
    <w:uiPriority w:val="62"/>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18" w:space="0" w:color="84BD00" w:themeColor="accent2"/>
          <w:right w:val="single" w:sz="8" w:space="0" w:color="84BD00" w:themeColor="accent2"/>
          <w:insideH w:val="nil"/>
          <w:insideV w:val="single" w:sz="8" w:space="0" w:color="84BD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insideH w:val="nil"/>
          <w:insideV w:val="single" w:sz="8" w:space="0" w:color="84BD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shd w:val="clear" w:color="auto" w:fill="E7FFAF" w:themeFill="accent2" w:themeFillTint="3F"/>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shd w:val="clear" w:color="auto" w:fill="E7FFAF" w:themeFill="accent2" w:themeFillTint="3F"/>
      </w:tcPr>
    </w:tblStylePr>
    <w:tblStylePr w:type="band2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tcPr>
    </w:tblStylePr>
  </w:style>
  <w:style w:type="table" w:styleId="LightGrid-Accent3">
    <w:name w:val="Light Grid Accent 3"/>
    <w:basedOn w:val="TableNormal"/>
    <w:uiPriority w:val="62"/>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18" w:space="0" w:color="F68B1F" w:themeColor="accent3"/>
          <w:right w:val="single" w:sz="8" w:space="0" w:color="F68B1F" w:themeColor="accent3"/>
          <w:insideH w:val="nil"/>
          <w:insideV w:val="single" w:sz="8" w:space="0" w:color="F68B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insideH w:val="nil"/>
          <w:insideV w:val="single" w:sz="8" w:space="0" w:color="F68B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shd w:val="clear" w:color="auto" w:fill="FCE2C7" w:themeFill="accent3" w:themeFillTint="3F"/>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shd w:val="clear" w:color="auto" w:fill="FCE2C7" w:themeFill="accent3" w:themeFillTint="3F"/>
      </w:tcPr>
    </w:tblStylePr>
    <w:tblStylePr w:type="band2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tcPr>
    </w:tblStylePr>
  </w:style>
  <w:style w:type="table" w:styleId="LightGrid-Accent4">
    <w:name w:val="Light Grid Accent 4"/>
    <w:basedOn w:val="TableNormal"/>
    <w:uiPriority w:val="62"/>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18" w:space="0" w:color="9E007E" w:themeColor="accent4"/>
          <w:right w:val="single" w:sz="8" w:space="0" w:color="9E007E" w:themeColor="accent4"/>
          <w:insideH w:val="nil"/>
          <w:insideV w:val="single" w:sz="8" w:space="0" w:color="9E007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insideH w:val="nil"/>
          <w:insideV w:val="single" w:sz="8" w:space="0" w:color="9E007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shd w:val="clear" w:color="auto" w:fill="FFA8ED" w:themeFill="accent4" w:themeFillTint="3F"/>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shd w:val="clear" w:color="auto" w:fill="FFA8ED" w:themeFill="accent4" w:themeFillTint="3F"/>
      </w:tcPr>
    </w:tblStylePr>
    <w:tblStylePr w:type="band2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b/>
        <w:bCs/>
        <w:color w:val="FFFFFF" w:themeColor="background1"/>
      </w:rPr>
      <w:tblPr/>
      <w:tcPr>
        <w:shd w:val="clear" w:color="auto" w:fill="00B5E2" w:themeFill="accent1"/>
      </w:tcPr>
    </w:tblStylePr>
    <w:tblStylePr w:type="lastRow">
      <w:pPr>
        <w:spacing w:before="0" w:after="0" w:line="240" w:lineRule="auto"/>
      </w:pPr>
      <w:rPr>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b/>
        <w:bCs/>
      </w:rPr>
    </w:tblStylePr>
    <w:tblStylePr w:type="lastCol">
      <w:rPr>
        <w:b/>
        <w:bCs/>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table" w:styleId="LightList-Accent2">
    <w:name w:val="Light List Accent 2"/>
    <w:basedOn w:val="TableNormal"/>
    <w:uiPriority w:val="61"/>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pPr>
        <w:spacing w:before="0" w:after="0" w:line="240" w:lineRule="auto"/>
      </w:pPr>
      <w:rPr>
        <w:b/>
        <w:bCs/>
        <w:color w:val="FFFFFF" w:themeColor="background1"/>
      </w:rPr>
      <w:tblPr/>
      <w:tcPr>
        <w:shd w:val="clear" w:color="auto" w:fill="84BD00" w:themeFill="accent2"/>
      </w:tcPr>
    </w:tblStylePr>
    <w:tblStylePr w:type="lastRow">
      <w:pPr>
        <w:spacing w:before="0" w:after="0" w:line="240" w:lineRule="auto"/>
      </w:pPr>
      <w:rPr>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tcBorders>
      </w:tcPr>
    </w:tblStylePr>
    <w:tblStylePr w:type="firstCol">
      <w:rPr>
        <w:b/>
        <w:bCs/>
      </w:rPr>
    </w:tblStylePr>
    <w:tblStylePr w:type="lastCol">
      <w:rPr>
        <w:b/>
        <w:bCs/>
      </w:r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style>
  <w:style w:type="table" w:styleId="LightList-Accent3">
    <w:name w:val="Light List Accent 3"/>
    <w:basedOn w:val="TableNormal"/>
    <w:uiPriority w:val="61"/>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pPr>
        <w:spacing w:before="0" w:after="0" w:line="240" w:lineRule="auto"/>
      </w:pPr>
      <w:rPr>
        <w:b/>
        <w:bCs/>
        <w:color w:val="FFFFFF" w:themeColor="background1"/>
      </w:rPr>
      <w:tblPr/>
      <w:tcPr>
        <w:shd w:val="clear" w:color="auto" w:fill="F68B1F" w:themeFill="accent3"/>
      </w:tcPr>
    </w:tblStylePr>
    <w:tblStylePr w:type="lastRow">
      <w:pPr>
        <w:spacing w:before="0" w:after="0" w:line="240" w:lineRule="auto"/>
      </w:pPr>
      <w:rPr>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tcBorders>
      </w:tcPr>
    </w:tblStylePr>
    <w:tblStylePr w:type="firstCol">
      <w:rPr>
        <w:b/>
        <w:bCs/>
      </w:rPr>
    </w:tblStylePr>
    <w:tblStylePr w:type="lastCol">
      <w:rPr>
        <w:b/>
        <w:bCs/>
      </w:r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style>
  <w:style w:type="table" w:styleId="LightList-Accent4">
    <w:name w:val="Light List Accent 4"/>
    <w:basedOn w:val="TableNormal"/>
    <w:uiPriority w:val="61"/>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pPr>
        <w:spacing w:before="0" w:after="0" w:line="240" w:lineRule="auto"/>
      </w:pPr>
      <w:rPr>
        <w:b/>
        <w:bCs/>
        <w:color w:val="FFFFFF" w:themeColor="background1"/>
      </w:rPr>
      <w:tblPr/>
      <w:tcPr>
        <w:shd w:val="clear" w:color="auto" w:fill="9E007E" w:themeFill="accent4"/>
      </w:tcPr>
    </w:tblStylePr>
    <w:tblStylePr w:type="lastRow">
      <w:pPr>
        <w:spacing w:before="0" w:after="0" w:line="240" w:lineRule="auto"/>
      </w:pPr>
      <w:rPr>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tcBorders>
      </w:tcPr>
    </w:tblStylePr>
    <w:tblStylePr w:type="firstCol">
      <w:rPr>
        <w:b/>
        <w:bCs/>
      </w:rPr>
    </w:tblStylePr>
    <w:tblStylePr w:type="lastCol">
      <w:rPr>
        <w:b/>
        <w:bCs/>
      </w:r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style>
  <w:style w:type="table" w:styleId="LightList-Accent5">
    <w:name w:val="Light List Accent 5"/>
    <w:basedOn w:val="TableNormal"/>
    <w:uiPriority w:val="61"/>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0087A9" w:themeColor="accent1" w:themeShade="BF"/>
    </w:rPr>
    <w:tblPr>
      <w:tblStyleRowBandSize w:val="1"/>
      <w:tblStyleColBandSize w:val="1"/>
      <w:tblBorders>
        <w:top w:val="single" w:sz="8" w:space="0" w:color="00B5E2" w:themeColor="accent1"/>
        <w:bottom w:val="single" w:sz="8" w:space="0" w:color="00B5E2" w:themeColor="accent1"/>
      </w:tblBorders>
    </w:tblPr>
    <w:tblStylePr w:type="fir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la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left w:val="nil"/>
          <w:right w:val="nil"/>
          <w:insideH w:val="nil"/>
          <w:insideV w:val="nil"/>
        </w:tcBorders>
        <w:shd w:val="clear" w:color="auto" w:fill="B8F0FF" w:themeFill="accent1" w:themeFillTint="3F"/>
      </w:tcPr>
    </w:tblStylePr>
  </w:style>
  <w:style w:type="table" w:styleId="LightShading-Accent2">
    <w:name w:val="Light Shading Accent 2"/>
    <w:basedOn w:val="TableNormal"/>
    <w:uiPriority w:val="60"/>
    <w:semiHidden/>
    <w:unhideWhenUsed/>
    <w:rsid w:val="009E6ED7"/>
    <w:rPr>
      <w:color w:val="628D00" w:themeColor="accent2" w:themeShade="BF"/>
    </w:rPr>
    <w:tblPr>
      <w:tblStyleRowBandSize w:val="1"/>
      <w:tblStyleColBandSize w:val="1"/>
      <w:tblBorders>
        <w:top w:val="single" w:sz="8" w:space="0" w:color="84BD00" w:themeColor="accent2"/>
        <w:bottom w:val="single" w:sz="8" w:space="0" w:color="84BD00" w:themeColor="accent2"/>
      </w:tblBorders>
    </w:tblPr>
    <w:tblStylePr w:type="fir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la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left w:val="nil"/>
          <w:right w:val="nil"/>
          <w:insideH w:val="nil"/>
          <w:insideV w:val="nil"/>
        </w:tcBorders>
        <w:shd w:val="clear" w:color="auto" w:fill="E7FFAF" w:themeFill="accent2" w:themeFillTint="3F"/>
      </w:tcPr>
    </w:tblStylePr>
  </w:style>
  <w:style w:type="table" w:styleId="LightShading-Accent3">
    <w:name w:val="Light Shading Accent 3"/>
    <w:basedOn w:val="TableNormal"/>
    <w:uiPriority w:val="60"/>
    <w:semiHidden/>
    <w:unhideWhenUsed/>
    <w:rsid w:val="009E6ED7"/>
    <w:rPr>
      <w:color w:val="C76808" w:themeColor="accent3" w:themeShade="BF"/>
    </w:rPr>
    <w:tblPr>
      <w:tblStyleRowBandSize w:val="1"/>
      <w:tblStyleColBandSize w:val="1"/>
      <w:tblBorders>
        <w:top w:val="single" w:sz="8" w:space="0" w:color="F68B1F" w:themeColor="accent3"/>
        <w:bottom w:val="single" w:sz="8" w:space="0" w:color="F68B1F" w:themeColor="accent3"/>
      </w:tblBorders>
    </w:tblPr>
    <w:tblStylePr w:type="fir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la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left w:val="nil"/>
          <w:right w:val="nil"/>
          <w:insideH w:val="nil"/>
          <w:insideV w:val="nil"/>
        </w:tcBorders>
        <w:shd w:val="clear" w:color="auto" w:fill="FCE2C7" w:themeFill="accent3" w:themeFillTint="3F"/>
      </w:tcPr>
    </w:tblStylePr>
  </w:style>
  <w:style w:type="table" w:styleId="LightShading-Accent4">
    <w:name w:val="Light Shading Accent 4"/>
    <w:basedOn w:val="TableNormal"/>
    <w:uiPriority w:val="60"/>
    <w:semiHidden/>
    <w:unhideWhenUsed/>
    <w:rsid w:val="009E6ED7"/>
    <w:rPr>
      <w:color w:val="76005E" w:themeColor="accent4" w:themeShade="BF"/>
    </w:rPr>
    <w:tblPr>
      <w:tblStyleRowBandSize w:val="1"/>
      <w:tblStyleColBandSize w:val="1"/>
      <w:tblBorders>
        <w:top w:val="single" w:sz="8" w:space="0" w:color="9E007E" w:themeColor="accent4"/>
        <w:bottom w:val="single" w:sz="8" w:space="0" w:color="9E007E" w:themeColor="accent4"/>
      </w:tblBorders>
    </w:tblPr>
    <w:tblStylePr w:type="fir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la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left w:val="nil"/>
          <w:right w:val="nil"/>
          <w:insideH w:val="nil"/>
          <w:insideV w:val="nil"/>
        </w:tcBorders>
        <w:shd w:val="clear" w:color="auto" w:fill="FFA8ED"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insideV w:val="single" w:sz="8" w:space="0" w:color="2AD4FF" w:themeColor="accent1" w:themeTint="BF"/>
      </w:tblBorders>
    </w:tblPr>
    <w:tcPr>
      <w:shd w:val="clear" w:color="auto" w:fill="B8F0FF" w:themeFill="accent1" w:themeFillTint="3F"/>
    </w:tcPr>
    <w:tblStylePr w:type="firstRow">
      <w:rPr>
        <w:b/>
        <w:bCs/>
      </w:rPr>
    </w:tblStylePr>
    <w:tblStylePr w:type="lastRow">
      <w:rPr>
        <w:b/>
        <w:bCs/>
      </w:rPr>
      <w:tblPr/>
      <w:tcPr>
        <w:tcBorders>
          <w:top w:val="single" w:sz="18" w:space="0" w:color="2AD4FF" w:themeColor="accent1" w:themeTint="BF"/>
        </w:tcBorders>
      </w:tcPr>
    </w:tblStylePr>
    <w:tblStylePr w:type="firstCol">
      <w:rPr>
        <w:b/>
        <w:bCs/>
      </w:rPr>
    </w:tblStylePr>
    <w:tblStylePr w:type="lastCol">
      <w:rPr>
        <w:b/>
        <w:bCs/>
      </w:r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insideV w:val="single" w:sz="8" w:space="0" w:color="B6FF0E" w:themeColor="accent2" w:themeTint="BF"/>
      </w:tblBorders>
    </w:tblPr>
    <w:tcPr>
      <w:shd w:val="clear" w:color="auto" w:fill="E7FFAF" w:themeFill="accent2" w:themeFillTint="3F"/>
    </w:tcPr>
    <w:tblStylePr w:type="firstRow">
      <w:rPr>
        <w:b/>
        <w:bCs/>
      </w:rPr>
    </w:tblStylePr>
    <w:tblStylePr w:type="lastRow">
      <w:rPr>
        <w:b/>
        <w:bCs/>
      </w:rPr>
      <w:tblPr/>
      <w:tcPr>
        <w:tcBorders>
          <w:top w:val="single" w:sz="18" w:space="0" w:color="B6FF0E" w:themeColor="accent2" w:themeTint="BF"/>
        </w:tcBorders>
      </w:tcPr>
    </w:tblStylePr>
    <w:tblStylePr w:type="firstCol">
      <w:rPr>
        <w:b/>
        <w:bCs/>
      </w:rPr>
    </w:tblStylePr>
    <w:tblStylePr w:type="lastCol">
      <w:rPr>
        <w:b/>
        <w:bCs/>
      </w:r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insideV w:val="single" w:sz="8" w:space="0" w:color="F8A757" w:themeColor="accent3" w:themeTint="BF"/>
      </w:tblBorders>
    </w:tblPr>
    <w:tcPr>
      <w:shd w:val="clear" w:color="auto" w:fill="FCE2C7" w:themeFill="accent3" w:themeFillTint="3F"/>
    </w:tcPr>
    <w:tblStylePr w:type="firstRow">
      <w:rPr>
        <w:b/>
        <w:bCs/>
      </w:rPr>
    </w:tblStylePr>
    <w:tblStylePr w:type="lastRow">
      <w:rPr>
        <w:b/>
        <w:bCs/>
      </w:rPr>
      <w:tblPr/>
      <w:tcPr>
        <w:tcBorders>
          <w:top w:val="single" w:sz="18" w:space="0" w:color="F8A757" w:themeColor="accent3" w:themeTint="BF"/>
        </w:tcBorders>
      </w:tcPr>
    </w:tblStylePr>
    <w:tblStylePr w:type="firstCol">
      <w:rPr>
        <w:b/>
        <w:bCs/>
      </w:rPr>
    </w:tblStylePr>
    <w:tblStylePr w:type="lastCol">
      <w:rPr>
        <w:b/>
        <w:bCs/>
      </w:r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insideV w:val="single" w:sz="8" w:space="0" w:color="F600C4" w:themeColor="accent4" w:themeTint="BF"/>
      </w:tblBorders>
    </w:tblPr>
    <w:tcPr>
      <w:shd w:val="clear" w:color="auto" w:fill="FFA8ED" w:themeFill="accent4" w:themeFillTint="3F"/>
    </w:tcPr>
    <w:tblStylePr w:type="firstRow">
      <w:rPr>
        <w:b/>
        <w:bCs/>
      </w:rPr>
    </w:tblStylePr>
    <w:tblStylePr w:type="lastRow">
      <w:rPr>
        <w:b/>
        <w:bCs/>
      </w:rPr>
      <w:tblPr/>
      <w:tcPr>
        <w:tcBorders>
          <w:top w:val="single" w:sz="18" w:space="0" w:color="F600C4" w:themeColor="accent4" w:themeTint="BF"/>
        </w:tcBorders>
      </w:tcPr>
    </w:tblStylePr>
    <w:tblStylePr w:type="firstCol">
      <w:rPr>
        <w:b/>
        <w:bCs/>
      </w:rPr>
    </w:tblStylePr>
    <w:tblStylePr w:type="lastCol">
      <w:rPr>
        <w:b/>
        <w:bCs/>
      </w:r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cPr>
      <w:shd w:val="clear" w:color="auto" w:fill="B8F0FF" w:themeFill="accent1" w:themeFillTint="3F"/>
    </w:tcPr>
    <w:tblStylePr w:type="firstRow">
      <w:rPr>
        <w:b/>
        <w:bCs/>
        <w:color w:val="000000" w:themeColor="text1"/>
      </w:rPr>
      <w:tblPr/>
      <w:tcPr>
        <w:shd w:val="clear" w:color="auto" w:fill="E3F9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1" w:themeFillTint="33"/>
      </w:tcPr>
    </w:tblStylePr>
    <w:tblStylePr w:type="band1Vert">
      <w:tblPr/>
      <w:tcPr>
        <w:shd w:val="clear" w:color="auto" w:fill="71E2FF" w:themeFill="accent1" w:themeFillTint="7F"/>
      </w:tcPr>
    </w:tblStylePr>
    <w:tblStylePr w:type="band1Horz">
      <w:tblPr/>
      <w:tcPr>
        <w:tcBorders>
          <w:insideH w:val="single" w:sz="6" w:space="0" w:color="00B5E2" w:themeColor="accent1"/>
          <w:insideV w:val="single" w:sz="6" w:space="0" w:color="00B5E2" w:themeColor="accent1"/>
        </w:tcBorders>
        <w:shd w:val="clear" w:color="auto" w:fill="71E2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cPr>
      <w:shd w:val="clear" w:color="auto" w:fill="E7FFAF" w:themeFill="accent2" w:themeFillTint="3F"/>
    </w:tcPr>
    <w:tblStylePr w:type="firstRow">
      <w:rPr>
        <w:b/>
        <w:bCs/>
        <w:color w:val="000000" w:themeColor="text1"/>
      </w:rPr>
      <w:tblPr/>
      <w:tcPr>
        <w:shd w:val="clear" w:color="auto" w:fill="F5FFD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2" w:themeFillTint="33"/>
      </w:tcPr>
    </w:tblStylePr>
    <w:tblStylePr w:type="band1Vert">
      <w:tblPr/>
      <w:tcPr>
        <w:shd w:val="clear" w:color="auto" w:fill="CEFF5F" w:themeFill="accent2" w:themeFillTint="7F"/>
      </w:tcPr>
    </w:tblStylePr>
    <w:tblStylePr w:type="band1Horz">
      <w:tblPr/>
      <w:tcPr>
        <w:tcBorders>
          <w:insideH w:val="single" w:sz="6" w:space="0" w:color="84BD00" w:themeColor="accent2"/>
          <w:insideV w:val="single" w:sz="6" w:space="0" w:color="84BD00" w:themeColor="accent2"/>
        </w:tcBorders>
        <w:shd w:val="clear" w:color="auto" w:fill="CEFF5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cPr>
      <w:shd w:val="clear" w:color="auto" w:fill="FCE2C7" w:themeFill="accent3" w:themeFillTint="3F"/>
    </w:tcPr>
    <w:tblStylePr w:type="firstRow">
      <w:rPr>
        <w:b/>
        <w:bCs/>
        <w:color w:val="000000" w:themeColor="text1"/>
      </w:rPr>
      <w:tblPr/>
      <w:tcPr>
        <w:shd w:val="clear" w:color="auto" w:fill="FEF3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3" w:themeFillTint="33"/>
      </w:tcPr>
    </w:tblStylePr>
    <w:tblStylePr w:type="band1Vert">
      <w:tblPr/>
      <w:tcPr>
        <w:shd w:val="clear" w:color="auto" w:fill="FAC58F" w:themeFill="accent3" w:themeFillTint="7F"/>
      </w:tcPr>
    </w:tblStylePr>
    <w:tblStylePr w:type="band1Horz">
      <w:tblPr/>
      <w:tcPr>
        <w:tcBorders>
          <w:insideH w:val="single" w:sz="6" w:space="0" w:color="F68B1F" w:themeColor="accent3"/>
          <w:insideV w:val="single" w:sz="6" w:space="0" w:color="F68B1F" w:themeColor="accent3"/>
        </w:tcBorders>
        <w:shd w:val="clear" w:color="auto" w:fill="FAC5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cPr>
      <w:shd w:val="clear" w:color="auto" w:fill="FFA8ED" w:themeFill="accent4" w:themeFillTint="3F"/>
    </w:tcPr>
    <w:tblStylePr w:type="firstRow">
      <w:rPr>
        <w:b/>
        <w:bCs/>
        <w:color w:val="000000" w:themeColor="text1"/>
      </w:rPr>
      <w:tblPr/>
      <w:tcPr>
        <w:shd w:val="clear" w:color="auto" w:fill="FFDC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4" w:themeFillTint="33"/>
      </w:tcPr>
    </w:tblStylePr>
    <w:tblStylePr w:type="band1Vert">
      <w:tblPr/>
      <w:tcPr>
        <w:shd w:val="clear" w:color="auto" w:fill="FF4FDB" w:themeFill="accent4" w:themeFillTint="7F"/>
      </w:tcPr>
    </w:tblStylePr>
    <w:tblStylePr w:type="band1Horz">
      <w:tblPr/>
      <w:tcPr>
        <w:tcBorders>
          <w:insideH w:val="single" w:sz="6" w:space="0" w:color="9E007E" w:themeColor="accent4"/>
          <w:insideV w:val="single" w:sz="6" w:space="0" w:color="9E007E" w:themeColor="accent4"/>
        </w:tcBorders>
        <w:shd w:val="clear" w:color="auto" w:fill="FF4FD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00B5E2" w:themeColor="accent1"/>
        <w:bottom w:val="single" w:sz="8" w:space="0" w:color="00B5E2" w:themeColor="accent1"/>
      </w:tblBorders>
    </w:tblPr>
    <w:tblStylePr w:type="firstRow">
      <w:rPr>
        <w:rFonts w:asciiTheme="majorHAnsi" w:eastAsiaTheme="majorEastAsia" w:hAnsiTheme="majorHAnsi" w:cstheme="majorBidi"/>
      </w:rPr>
      <w:tblPr/>
      <w:tcPr>
        <w:tcBorders>
          <w:top w:val="nil"/>
          <w:bottom w:val="single" w:sz="8" w:space="0" w:color="00B5E2" w:themeColor="accent1"/>
        </w:tcBorders>
      </w:tcPr>
    </w:tblStylePr>
    <w:tblStylePr w:type="lastRow">
      <w:rPr>
        <w:b/>
        <w:bCs/>
        <w:color w:val="000000" w:themeColor="text2"/>
      </w:rPr>
      <w:tblPr/>
      <w:tcPr>
        <w:tcBorders>
          <w:top w:val="single" w:sz="8" w:space="0" w:color="00B5E2" w:themeColor="accent1"/>
          <w:bottom w:val="single" w:sz="8" w:space="0" w:color="00B5E2" w:themeColor="accent1"/>
        </w:tcBorders>
      </w:tcPr>
    </w:tblStylePr>
    <w:tblStylePr w:type="firstCol">
      <w:rPr>
        <w:b/>
        <w:bCs/>
      </w:rPr>
    </w:tblStylePr>
    <w:tblStylePr w:type="lastCol">
      <w:rPr>
        <w:b/>
        <w:bCs/>
      </w:rPr>
      <w:tblPr/>
      <w:tcPr>
        <w:tcBorders>
          <w:top w:val="single" w:sz="8" w:space="0" w:color="00B5E2" w:themeColor="accent1"/>
          <w:bottom w:val="single" w:sz="8" w:space="0" w:color="00B5E2" w:themeColor="accent1"/>
        </w:tcBorders>
      </w:tcPr>
    </w:tblStylePr>
    <w:tblStylePr w:type="band1Vert">
      <w:tblPr/>
      <w:tcPr>
        <w:shd w:val="clear" w:color="auto" w:fill="B8F0FF" w:themeFill="accent1" w:themeFillTint="3F"/>
      </w:tcPr>
    </w:tblStylePr>
    <w:tblStylePr w:type="band1Horz">
      <w:tblPr/>
      <w:tcPr>
        <w:shd w:val="clear" w:color="auto" w:fill="B8F0FF"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84BD00" w:themeColor="accent2"/>
        <w:bottom w:val="single" w:sz="8" w:space="0" w:color="84BD00" w:themeColor="accent2"/>
      </w:tblBorders>
    </w:tblPr>
    <w:tblStylePr w:type="firstRow">
      <w:rPr>
        <w:rFonts w:asciiTheme="majorHAnsi" w:eastAsiaTheme="majorEastAsia" w:hAnsiTheme="majorHAnsi" w:cstheme="majorBidi"/>
      </w:rPr>
      <w:tblPr/>
      <w:tcPr>
        <w:tcBorders>
          <w:top w:val="nil"/>
          <w:bottom w:val="single" w:sz="8" w:space="0" w:color="84BD00" w:themeColor="accent2"/>
        </w:tcBorders>
      </w:tcPr>
    </w:tblStylePr>
    <w:tblStylePr w:type="lastRow">
      <w:rPr>
        <w:b/>
        <w:bCs/>
        <w:color w:val="000000" w:themeColor="text2"/>
      </w:rPr>
      <w:tblPr/>
      <w:tcPr>
        <w:tcBorders>
          <w:top w:val="single" w:sz="8" w:space="0" w:color="84BD00" w:themeColor="accent2"/>
          <w:bottom w:val="single" w:sz="8" w:space="0" w:color="84BD00" w:themeColor="accent2"/>
        </w:tcBorders>
      </w:tcPr>
    </w:tblStylePr>
    <w:tblStylePr w:type="firstCol">
      <w:rPr>
        <w:b/>
        <w:bCs/>
      </w:rPr>
    </w:tblStylePr>
    <w:tblStylePr w:type="lastCol">
      <w:rPr>
        <w:b/>
        <w:bCs/>
      </w:rPr>
      <w:tblPr/>
      <w:tcPr>
        <w:tcBorders>
          <w:top w:val="single" w:sz="8" w:space="0" w:color="84BD00" w:themeColor="accent2"/>
          <w:bottom w:val="single" w:sz="8" w:space="0" w:color="84BD00" w:themeColor="accent2"/>
        </w:tcBorders>
      </w:tcPr>
    </w:tblStylePr>
    <w:tblStylePr w:type="band1Vert">
      <w:tblPr/>
      <w:tcPr>
        <w:shd w:val="clear" w:color="auto" w:fill="E7FFAF" w:themeFill="accent2" w:themeFillTint="3F"/>
      </w:tcPr>
    </w:tblStylePr>
    <w:tblStylePr w:type="band1Horz">
      <w:tblPr/>
      <w:tcPr>
        <w:shd w:val="clear" w:color="auto" w:fill="E7FFAF"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F68B1F" w:themeColor="accent3"/>
        <w:bottom w:val="single" w:sz="8" w:space="0" w:color="F68B1F" w:themeColor="accent3"/>
      </w:tblBorders>
    </w:tblPr>
    <w:tblStylePr w:type="firstRow">
      <w:rPr>
        <w:rFonts w:asciiTheme="majorHAnsi" w:eastAsiaTheme="majorEastAsia" w:hAnsiTheme="majorHAnsi" w:cstheme="majorBidi"/>
      </w:rPr>
      <w:tblPr/>
      <w:tcPr>
        <w:tcBorders>
          <w:top w:val="nil"/>
          <w:bottom w:val="single" w:sz="8" w:space="0" w:color="F68B1F" w:themeColor="accent3"/>
        </w:tcBorders>
      </w:tcPr>
    </w:tblStylePr>
    <w:tblStylePr w:type="lastRow">
      <w:rPr>
        <w:b/>
        <w:bCs/>
        <w:color w:val="000000" w:themeColor="text2"/>
      </w:rPr>
      <w:tblPr/>
      <w:tcPr>
        <w:tcBorders>
          <w:top w:val="single" w:sz="8" w:space="0" w:color="F68B1F" w:themeColor="accent3"/>
          <w:bottom w:val="single" w:sz="8" w:space="0" w:color="F68B1F" w:themeColor="accent3"/>
        </w:tcBorders>
      </w:tcPr>
    </w:tblStylePr>
    <w:tblStylePr w:type="firstCol">
      <w:rPr>
        <w:b/>
        <w:bCs/>
      </w:rPr>
    </w:tblStylePr>
    <w:tblStylePr w:type="lastCol">
      <w:rPr>
        <w:b/>
        <w:bCs/>
      </w:rPr>
      <w:tblPr/>
      <w:tcPr>
        <w:tcBorders>
          <w:top w:val="single" w:sz="8" w:space="0" w:color="F68B1F" w:themeColor="accent3"/>
          <w:bottom w:val="single" w:sz="8" w:space="0" w:color="F68B1F" w:themeColor="accent3"/>
        </w:tcBorders>
      </w:tcPr>
    </w:tblStylePr>
    <w:tblStylePr w:type="band1Vert">
      <w:tblPr/>
      <w:tcPr>
        <w:shd w:val="clear" w:color="auto" w:fill="FCE2C7" w:themeFill="accent3" w:themeFillTint="3F"/>
      </w:tcPr>
    </w:tblStylePr>
    <w:tblStylePr w:type="band1Horz">
      <w:tblPr/>
      <w:tcPr>
        <w:shd w:val="clear" w:color="auto" w:fill="FCE2C7"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9E007E" w:themeColor="accent4"/>
        <w:bottom w:val="single" w:sz="8" w:space="0" w:color="9E007E" w:themeColor="accent4"/>
      </w:tblBorders>
    </w:tblPr>
    <w:tblStylePr w:type="firstRow">
      <w:rPr>
        <w:rFonts w:asciiTheme="majorHAnsi" w:eastAsiaTheme="majorEastAsia" w:hAnsiTheme="majorHAnsi" w:cstheme="majorBidi"/>
      </w:rPr>
      <w:tblPr/>
      <w:tcPr>
        <w:tcBorders>
          <w:top w:val="nil"/>
          <w:bottom w:val="single" w:sz="8" w:space="0" w:color="9E007E" w:themeColor="accent4"/>
        </w:tcBorders>
      </w:tcPr>
    </w:tblStylePr>
    <w:tblStylePr w:type="lastRow">
      <w:rPr>
        <w:b/>
        <w:bCs/>
        <w:color w:val="000000" w:themeColor="text2"/>
      </w:rPr>
      <w:tblPr/>
      <w:tcPr>
        <w:tcBorders>
          <w:top w:val="single" w:sz="8" w:space="0" w:color="9E007E" w:themeColor="accent4"/>
          <w:bottom w:val="single" w:sz="8" w:space="0" w:color="9E007E" w:themeColor="accent4"/>
        </w:tcBorders>
      </w:tcPr>
    </w:tblStylePr>
    <w:tblStylePr w:type="firstCol">
      <w:rPr>
        <w:b/>
        <w:bCs/>
      </w:rPr>
    </w:tblStylePr>
    <w:tblStylePr w:type="lastCol">
      <w:rPr>
        <w:b/>
        <w:bCs/>
      </w:rPr>
      <w:tblPr/>
      <w:tcPr>
        <w:tcBorders>
          <w:top w:val="single" w:sz="8" w:space="0" w:color="9E007E" w:themeColor="accent4"/>
          <w:bottom w:val="single" w:sz="8" w:space="0" w:color="9E007E" w:themeColor="accent4"/>
        </w:tcBorders>
      </w:tcPr>
    </w:tblStylePr>
    <w:tblStylePr w:type="band1Vert">
      <w:tblPr/>
      <w:tcPr>
        <w:shd w:val="clear" w:color="auto" w:fill="FFA8ED" w:themeFill="accent4" w:themeFillTint="3F"/>
      </w:tcPr>
    </w:tblStylePr>
    <w:tblStylePr w:type="band1Horz">
      <w:tblPr/>
      <w:tcPr>
        <w:shd w:val="clear" w:color="auto" w:fill="FFA8ED"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rPr>
        <w:sz w:val="24"/>
        <w:szCs w:val="24"/>
      </w:rPr>
      <w:tblPr/>
      <w:tcPr>
        <w:tcBorders>
          <w:top w:val="nil"/>
          <w:left w:val="nil"/>
          <w:bottom w:val="single" w:sz="24" w:space="0" w:color="00B5E2" w:themeColor="accent1"/>
          <w:right w:val="nil"/>
          <w:insideH w:val="nil"/>
          <w:insideV w:val="nil"/>
        </w:tcBorders>
        <w:shd w:val="clear" w:color="auto" w:fill="FFFFFF" w:themeFill="background1"/>
      </w:tcPr>
    </w:tblStylePr>
    <w:tblStylePr w:type="lastRow">
      <w:tblPr/>
      <w:tcPr>
        <w:tcBorders>
          <w:top w:val="single" w:sz="8" w:space="0" w:color="00B5E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1"/>
          <w:insideH w:val="nil"/>
          <w:insideV w:val="nil"/>
        </w:tcBorders>
        <w:shd w:val="clear" w:color="auto" w:fill="FFFFFF" w:themeFill="background1"/>
      </w:tcPr>
    </w:tblStylePr>
    <w:tblStylePr w:type="lastCol">
      <w:tblPr/>
      <w:tcPr>
        <w:tcBorders>
          <w:top w:val="nil"/>
          <w:left w:val="single" w:sz="8" w:space="0" w:color="00B5E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top w:val="nil"/>
          <w:bottom w:val="nil"/>
          <w:insideH w:val="nil"/>
          <w:insideV w:val="nil"/>
        </w:tcBorders>
        <w:shd w:val="clear" w:color="auto" w:fill="B8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rPr>
        <w:sz w:val="24"/>
        <w:szCs w:val="24"/>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tblPr/>
      <w:tcPr>
        <w:tcBorders>
          <w:top w:val="single" w:sz="8" w:space="0" w:color="84BD0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2"/>
          <w:insideH w:val="nil"/>
          <w:insideV w:val="nil"/>
        </w:tcBorders>
        <w:shd w:val="clear" w:color="auto" w:fill="FFFFFF" w:themeFill="background1"/>
      </w:tcPr>
    </w:tblStylePr>
    <w:tblStylePr w:type="lastCol">
      <w:tblPr/>
      <w:tcPr>
        <w:tcBorders>
          <w:top w:val="nil"/>
          <w:left w:val="single" w:sz="8" w:space="0" w:color="84BD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top w:val="nil"/>
          <w:bottom w:val="nil"/>
          <w:insideH w:val="nil"/>
          <w:insideV w:val="nil"/>
        </w:tcBorders>
        <w:shd w:val="clear" w:color="auto" w:fill="E7FFA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rPr>
        <w:sz w:val="24"/>
        <w:szCs w:val="24"/>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tblPr/>
      <w:tcPr>
        <w:tcBorders>
          <w:top w:val="single" w:sz="8" w:space="0" w:color="F68B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3"/>
          <w:insideH w:val="nil"/>
          <w:insideV w:val="nil"/>
        </w:tcBorders>
        <w:shd w:val="clear" w:color="auto" w:fill="FFFFFF" w:themeFill="background1"/>
      </w:tcPr>
    </w:tblStylePr>
    <w:tblStylePr w:type="lastCol">
      <w:tblPr/>
      <w:tcPr>
        <w:tcBorders>
          <w:top w:val="nil"/>
          <w:left w:val="single" w:sz="8" w:space="0" w:color="F68B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top w:val="nil"/>
          <w:bottom w:val="nil"/>
          <w:insideH w:val="nil"/>
          <w:insideV w:val="nil"/>
        </w:tcBorders>
        <w:shd w:val="clear" w:color="auto" w:fill="FCE2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rPr>
        <w:sz w:val="24"/>
        <w:szCs w:val="24"/>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tblPr/>
      <w:tcPr>
        <w:tcBorders>
          <w:top w:val="single" w:sz="8" w:space="0" w:color="9E007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4"/>
          <w:insideH w:val="nil"/>
          <w:insideV w:val="nil"/>
        </w:tcBorders>
        <w:shd w:val="clear" w:color="auto" w:fill="FFFFFF" w:themeFill="background1"/>
      </w:tcPr>
    </w:tblStylePr>
    <w:tblStylePr w:type="lastCol">
      <w:tblPr/>
      <w:tcPr>
        <w:tcBorders>
          <w:top w:val="nil"/>
          <w:left w:val="single" w:sz="8" w:space="0" w:color="9E007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top w:val="nil"/>
          <w:bottom w:val="nil"/>
          <w:insideH w:val="nil"/>
          <w:insideV w:val="nil"/>
        </w:tcBorders>
        <w:shd w:val="clear" w:color="auto" w:fill="FFA8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tblBorders>
    </w:tblPr>
    <w:tblStylePr w:type="firstRow">
      <w:pPr>
        <w:spacing w:before="0" w:after="0" w:line="240" w:lineRule="auto"/>
      </w:pPr>
      <w:rPr>
        <w:b/>
        <w:bCs/>
        <w:color w:val="FFFFFF" w:themeColor="background1"/>
      </w:rPr>
      <w:tblPr/>
      <w:tcPr>
        <w:tc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shd w:val="clear" w:color="auto" w:fill="00B5E2" w:themeFill="accent1"/>
      </w:tcPr>
    </w:tblStylePr>
    <w:tblStylePr w:type="lastRow">
      <w:pPr>
        <w:spacing w:before="0" w:after="0" w:line="240" w:lineRule="auto"/>
      </w:pPr>
      <w:rPr>
        <w:b/>
        <w:bCs/>
      </w:rPr>
      <w:tblPr/>
      <w:tcPr>
        <w:tcBorders>
          <w:top w:val="double" w:sz="6"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1" w:themeFillTint="3F"/>
      </w:tcPr>
    </w:tblStylePr>
    <w:tblStylePr w:type="band1Horz">
      <w:tblPr/>
      <w:tcPr>
        <w:tcBorders>
          <w:insideH w:val="nil"/>
          <w:insideV w:val="nil"/>
        </w:tcBorders>
        <w:shd w:val="clear" w:color="auto" w:fill="B8F0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tblBorders>
    </w:tblPr>
    <w:tblStylePr w:type="firstRow">
      <w:pPr>
        <w:spacing w:before="0" w:after="0" w:line="240" w:lineRule="auto"/>
      </w:pPr>
      <w:rPr>
        <w:b/>
        <w:bCs/>
        <w:color w:val="FFFFFF" w:themeColor="background1"/>
      </w:rPr>
      <w:tblPr/>
      <w:tcPr>
        <w:tc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shd w:val="clear" w:color="auto" w:fill="84BD00" w:themeFill="accent2"/>
      </w:tcPr>
    </w:tblStylePr>
    <w:tblStylePr w:type="lastRow">
      <w:pPr>
        <w:spacing w:before="0" w:after="0" w:line="240" w:lineRule="auto"/>
      </w:pPr>
      <w:rPr>
        <w:b/>
        <w:bCs/>
      </w:rPr>
      <w:tblPr/>
      <w:tcPr>
        <w:tcBorders>
          <w:top w:val="double" w:sz="6"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2" w:themeFillTint="3F"/>
      </w:tcPr>
    </w:tblStylePr>
    <w:tblStylePr w:type="band1Horz">
      <w:tblPr/>
      <w:tcPr>
        <w:tcBorders>
          <w:insideH w:val="nil"/>
          <w:insideV w:val="nil"/>
        </w:tcBorders>
        <w:shd w:val="clear" w:color="auto" w:fill="E7FFA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tblBorders>
    </w:tblPr>
    <w:tblStylePr w:type="firstRow">
      <w:pPr>
        <w:spacing w:before="0" w:after="0" w:line="240" w:lineRule="auto"/>
      </w:pPr>
      <w:rPr>
        <w:b/>
        <w:bCs/>
        <w:color w:val="FFFFFF" w:themeColor="background1"/>
      </w:rPr>
      <w:tblPr/>
      <w:tcPr>
        <w:tc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shd w:val="clear" w:color="auto" w:fill="F68B1F" w:themeFill="accent3"/>
      </w:tcPr>
    </w:tblStylePr>
    <w:tblStylePr w:type="lastRow">
      <w:pPr>
        <w:spacing w:before="0" w:after="0" w:line="240" w:lineRule="auto"/>
      </w:pPr>
      <w:rPr>
        <w:b/>
        <w:bCs/>
      </w:rPr>
      <w:tblPr/>
      <w:tcPr>
        <w:tcBorders>
          <w:top w:val="double" w:sz="6"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3" w:themeFillTint="3F"/>
      </w:tcPr>
    </w:tblStylePr>
    <w:tblStylePr w:type="band1Horz">
      <w:tblPr/>
      <w:tcPr>
        <w:tcBorders>
          <w:insideH w:val="nil"/>
          <w:insideV w:val="nil"/>
        </w:tcBorders>
        <w:shd w:val="clear" w:color="auto" w:fill="FCE2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tblBorders>
    </w:tblPr>
    <w:tblStylePr w:type="firstRow">
      <w:pPr>
        <w:spacing w:before="0" w:after="0" w:line="240" w:lineRule="auto"/>
      </w:pPr>
      <w:rPr>
        <w:b/>
        <w:bCs/>
        <w:color w:val="FFFFFF" w:themeColor="background1"/>
      </w:rPr>
      <w:tblPr/>
      <w:tcPr>
        <w:tc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shd w:val="clear" w:color="auto" w:fill="9E007E" w:themeFill="accent4"/>
      </w:tcPr>
    </w:tblStylePr>
    <w:tblStylePr w:type="lastRow">
      <w:pPr>
        <w:spacing w:before="0" w:after="0" w:line="240" w:lineRule="auto"/>
      </w:pPr>
      <w:rPr>
        <w:b/>
        <w:bCs/>
      </w:rPr>
      <w:tblPr/>
      <w:tcPr>
        <w:tcBorders>
          <w:top w:val="double" w:sz="6"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4" w:themeFillTint="3F"/>
      </w:tcPr>
    </w:tblStylePr>
    <w:tblStylePr w:type="band1Horz">
      <w:tblPr/>
      <w:tcPr>
        <w:tcBorders>
          <w:insideH w:val="nil"/>
          <w:insideV w:val="nil"/>
        </w:tcBorders>
        <w:shd w:val="clear" w:color="auto" w:fill="FFA8ED"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1"/>
      </w:tcPr>
    </w:tblStylePr>
    <w:tblStylePr w:type="lastCol">
      <w:rPr>
        <w:b/>
        <w:bCs/>
        <w:color w:val="FFFFFF" w:themeColor="background1"/>
      </w:rPr>
      <w:tblPr/>
      <w:tcPr>
        <w:tcBorders>
          <w:left w:val="nil"/>
          <w:right w:val="nil"/>
          <w:insideH w:val="nil"/>
          <w:insideV w:val="nil"/>
        </w:tcBorders>
        <w:shd w:val="clear" w:color="auto" w:fill="00B5E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2"/>
      </w:tcPr>
    </w:tblStylePr>
    <w:tblStylePr w:type="lastCol">
      <w:rPr>
        <w:b/>
        <w:bCs/>
        <w:color w:val="FFFFFF" w:themeColor="background1"/>
      </w:rPr>
      <w:tblPr/>
      <w:tcPr>
        <w:tcBorders>
          <w:left w:val="nil"/>
          <w:right w:val="nil"/>
          <w:insideH w:val="nil"/>
          <w:insideV w:val="nil"/>
        </w:tcBorders>
        <w:shd w:val="clear" w:color="auto" w:fill="84BD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3"/>
      </w:tcPr>
    </w:tblStylePr>
    <w:tblStylePr w:type="lastCol">
      <w:rPr>
        <w:b/>
        <w:bCs/>
        <w:color w:val="FFFFFF" w:themeColor="background1"/>
      </w:rPr>
      <w:tblPr/>
      <w:tcPr>
        <w:tcBorders>
          <w:left w:val="nil"/>
          <w:right w:val="nil"/>
          <w:insideH w:val="nil"/>
          <w:insideV w:val="nil"/>
        </w:tcBorders>
        <w:shd w:val="clear" w:color="auto" w:fill="F68B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4"/>
      </w:tcPr>
    </w:tblStylePr>
    <w:tblStylePr w:type="lastCol">
      <w:rPr>
        <w:b/>
        <w:bCs/>
        <w:color w:val="FFFFFF" w:themeColor="background1"/>
      </w:rPr>
      <w:tblPr/>
      <w:tcPr>
        <w:tcBorders>
          <w:left w:val="nil"/>
          <w:right w:val="nil"/>
          <w:insideH w:val="nil"/>
          <w:insideV w:val="nil"/>
        </w:tcBorders>
        <w:shd w:val="clear" w:color="auto" w:fill="9E007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FF093C"/>
    <w:pPr>
      <w:numPr>
        <w:numId w:val="15"/>
      </w:numPr>
    </w:pPr>
  </w:style>
  <w:style w:type="numbering" w:customStyle="1" w:styleId="AECOMAppendix">
    <w:name w:val="AECOM Appendix"/>
    <w:uiPriority w:val="99"/>
    <w:semiHidden/>
    <w:unhideWhenUsed/>
    <w:rsid w:val="006A3705"/>
    <w:pPr>
      <w:numPr>
        <w:numId w:val="16"/>
      </w:numPr>
    </w:pPr>
  </w:style>
  <w:style w:type="character" w:customStyle="1" w:styleId="Heading6Char">
    <w:name w:val="Heading 6 Char"/>
    <w:basedOn w:val="DefaultParagraphFont"/>
    <w:link w:val="Heading6"/>
    <w:uiPriority w:val="9"/>
    <w:semiHidden/>
    <w:rsid w:val="00F66A91"/>
    <w:rPr>
      <w:rFonts w:asciiTheme="majorHAnsi" w:eastAsiaTheme="majorEastAsia" w:hAnsiTheme="majorHAnsi" w:cstheme="majorBidi"/>
      <w:i/>
      <w:iCs/>
      <w:color w:val="005970" w:themeColor="accent1" w:themeShade="7F"/>
      <w:kern w:val="18"/>
    </w:rPr>
  </w:style>
  <w:style w:type="character" w:customStyle="1" w:styleId="Heading7Char">
    <w:name w:val="Heading 7 Char"/>
    <w:basedOn w:val="DefaultParagraphFont"/>
    <w:link w:val="Heading7"/>
    <w:uiPriority w:val="9"/>
    <w:semiHidden/>
    <w:rsid w:val="00F66A91"/>
    <w:rPr>
      <w:rFonts w:asciiTheme="majorHAnsi" w:eastAsiaTheme="majorEastAsia" w:hAnsiTheme="majorHAnsi" w:cstheme="majorBidi"/>
      <w:i/>
      <w:iCs/>
      <w:color w:val="404040" w:themeColor="text1" w:themeTint="BF"/>
      <w:kern w:val="18"/>
    </w:rPr>
  </w:style>
  <w:style w:type="character" w:customStyle="1" w:styleId="Heading8Char">
    <w:name w:val="Heading 8 Char"/>
    <w:basedOn w:val="DefaultParagraphFont"/>
    <w:link w:val="Heading8"/>
    <w:uiPriority w:val="9"/>
    <w:semiHidden/>
    <w:rsid w:val="00F66A91"/>
    <w:rPr>
      <w:rFonts w:asciiTheme="majorHAnsi" w:eastAsiaTheme="majorEastAsia" w:hAnsiTheme="majorHAnsi" w:cstheme="majorBidi"/>
      <w:color w:val="404040" w:themeColor="text1" w:themeTint="BF"/>
      <w:kern w:val="18"/>
      <w:sz w:val="20"/>
      <w:szCs w:val="20"/>
    </w:rPr>
  </w:style>
  <w:style w:type="character" w:customStyle="1" w:styleId="Heading9Char">
    <w:name w:val="Heading 9 Char"/>
    <w:basedOn w:val="DefaultParagraphFont"/>
    <w:link w:val="Heading9"/>
    <w:uiPriority w:val="9"/>
    <w:semiHidden/>
    <w:rsid w:val="00F66A91"/>
    <w:rPr>
      <w:rFonts w:asciiTheme="majorHAnsi" w:eastAsiaTheme="majorEastAsia" w:hAnsiTheme="majorHAnsi" w:cstheme="majorBidi"/>
      <w:i/>
      <w:iCs/>
      <w:color w:val="404040" w:themeColor="text1" w:themeTint="BF"/>
      <w:kern w:val="18"/>
      <w:sz w:val="20"/>
      <w:szCs w:val="20"/>
    </w:rPr>
  </w:style>
  <w:style w:type="table" w:customStyle="1" w:styleId="Plaingrid">
    <w:name w:val="Plain grid"/>
    <w:basedOn w:val="TableNormal"/>
    <w:uiPriority w:val="99"/>
    <w:semiHidden/>
    <w:unhideWhenUsed/>
    <w:rsid w:val="00E772F5"/>
    <w:tblPr>
      <w:tblCellMar>
        <w:left w:w="0" w:type="dxa"/>
      </w:tblCellMar>
    </w:tblPr>
  </w:style>
  <w:style w:type="paragraph" w:styleId="Title">
    <w:name w:val="Title"/>
    <w:basedOn w:val="Normal"/>
    <w:next w:val="Normal"/>
    <w:link w:val="TitleChar"/>
    <w:uiPriority w:val="10"/>
    <w:unhideWhenUsed/>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uiPriority w:val="10"/>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semiHidden/>
    <w:unhideWhenUsed/>
    <w:rsid w:val="000D13AF"/>
    <w:pPr>
      <w:numPr>
        <w:numId w:val="0"/>
      </w:numPr>
      <w:spacing w:line="240" w:lineRule="atLeast"/>
      <w:outlineLvl w:val="9"/>
    </w:pPr>
  </w:style>
  <w:style w:type="paragraph" w:styleId="Subtitle">
    <w:name w:val="Subtitle"/>
    <w:basedOn w:val="Normal"/>
    <w:next w:val="Normal"/>
    <w:link w:val="SubtitleChar"/>
    <w:uiPriority w:val="11"/>
    <w:semiHidden/>
    <w:unhideWhenUsed/>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semiHidden/>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7342C1"/>
    <w:pPr>
      <w:tabs>
        <w:tab w:val="clear" w:pos="284"/>
        <w:tab w:val="left" w:pos="720"/>
        <w:tab w:val="right" w:leader="dot" w:pos="9026"/>
      </w:tabs>
      <w:spacing w:after="40"/>
      <w:ind w:right="522"/>
    </w:pPr>
    <w:rPr>
      <w:sz w:val="22"/>
    </w:rPr>
  </w:style>
  <w:style w:type="paragraph" w:styleId="TOC2">
    <w:name w:val="toc 2"/>
    <w:basedOn w:val="Normal"/>
    <w:next w:val="Normal"/>
    <w:autoRedefine/>
    <w:uiPriority w:val="39"/>
    <w:unhideWhenUsed/>
    <w:rsid w:val="003964F2"/>
    <w:pPr>
      <w:tabs>
        <w:tab w:val="clear" w:pos="284"/>
        <w:tab w:val="right" w:leader="dot" w:pos="9026"/>
      </w:tabs>
      <w:spacing w:after="40"/>
      <w:ind w:right="522"/>
    </w:pPr>
  </w:style>
  <w:style w:type="paragraph" w:styleId="TOC3">
    <w:name w:val="toc 3"/>
    <w:basedOn w:val="Normal"/>
    <w:next w:val="Normal"/>
    <w:autoRedefine/>
    <w:uiPriority w:val="39"/>
    <w:semiHidden/>
    <w:unhideWhenUsed/>
    <w:rsid w:val="003964F2"/>
    <w:pPr>
      <w:tabs>
        <w:tab w:val="clear" w:pos="284"/>
        <w:tab w:val="right" w:leader="dot" w:pos="9026"/>
      </w:tabs>
      <w:spacing w:after="40"/>
    </w:pPr>
  </w:style>
  <w:style w:type="paragraph" w:customStyle="1" w:styleId="Coverdata">
    <w:name w:val="Cover data"/>
    <w:basedOn w:val="Subtitle"/>
    <w:uiPriority w:val="1"/>
    <w:semiHidden/>
    <w:unhideWhenUsed/>
    <w:rsid w:val="00DA79BC"/>
    <w:pPr>
      <w:jc w:val="right"/>
    </w:pPr>
    <w:rPr>
      <w:sz w:val="16"/>
    </w:rPr>
  </w:style>
  <w:style w:type="paragraph" w:customStyle="1" w:styleId="Coverfooter">
    <w:name w:val="Cover footer"/>
    <w:basedOn w:val="Coverdata"/>
    <w:uiPriority w:val="1"/>
    <w:semiHidden/>
    <w:unhideWhenUsed/>
    <w:rsid w:val="00B97816"/>
    <w:pPr>
      <w:spacing w:line="200" w:lineRule="atLeast"/>
      <w:jc w:val="left"/>
    </w:pPr>
    <w:rPr>
      <w:rFonts w:asciiTheme="minorHAnsi" w:hAnsiTheme="minorHAnsi"/>
    </w:rPr>
  </w:style>
  <w:style w:type="paragraph" w:customStyle="1" w:styleId="Subtitleheading">
    <w:name w:val="Subtitle heading"/>
    <w:basedOn w:val="Subtitle"/>
    <w:uiPriority w:val="1"/>
    <w:semiHidden/>
    <w:unhideWhenUsed/>
    <w:rsid w:val="00AA75D4"/>
  </w:style>
  <w:style w:type="character" w:styleId="Strong">
    <w:name w:val="Strong"/>
    <w:basedOn w:val="DefaultParagraphFont"/>
    <w:uiPriority w:val="22"/>
    <w:semiHidden/>
    <w:unhideWhenUsed/>
    <w:rsid w:val="00542F08"/>
    <w:rPr>
      <w:b/>
      <w:bCs/>
    </w:rPr>
  </w:style>
  <w:style w:type="paragraph" w:styleId="CommentText">
    <w:name w:val="annotation text"/>
    <w:basedOn w:val="Normal"/>
    <w:link w:val="CommentTextChar"/>
    <w:uiPriority w:val="99"/>
    <w:semiHidden/>
    <w:unhideWhenUsed/>
    <w:rsid w:val="00542F08"/>
    <w:pPr>
      <w:spacing w:line="240" w:lineRule="auto"/>
    </w:pPr>
    <w:rPr>
      <w:sz w:val="20"/>
      <w:szCs w:val="20"/>
    </w:rPr>
  </w:style>
  <w:style w:type="character" w:customStyle="1" w:styleId="CommentTextChar">
    <w:name w:val="Comment Text Char"/>
    <w:basedOn w:val="DefaultParagraphFont"/>
    <w:link w:val="CommentText"/>
    <w:uiPriority w:val="99"/>
    <w:semiHidden/>
    <w:rsid w:val="00F66A91"/>
    <w:rPr>
      <w:kern w:val="18"/>
      <w:sz w:val="20"/>
      <w:szCs w:val="20"/>
    </w:rPr>
  </w:style>
  <w:style w:type="paragraph" w:styleId="CommentSubject">
    <w:name w:val="annotation subject"/>
    <w:basedOn w:val="CommentText"/>
    <w:next w:val="CommentText"/>
    <w:link w:val="CommentSubjectChar"/>
    <w:uiPriority w:val="99"/>
    <w:semiHidden/>
    <w:unhideWhenUsed/>
    <w:rsid w:val="00542F08"/>
    <w:rPr>
      <w:b/>
      <w:bCs/>
    </w:rPr>
  </w:style>
  <w:style w:type="character" w:customStyle="1" w:styleId="CommentSubjectChar">
    <w:name w:val="Comment Subject Char"/>
    <w:basedOn w:val="CommentTextChar"/>
    <w:link w:val="CommentSubject"/>
    <w:uiPriority w:val="99"/>
    <w:semiHidden/>
    <w:rsid w:val="00F66A91"/>
    <w:rPr>
      <w:b/>
      <w:bCs/>
      <w:kern w:val="18"/>
      <w:sz w:val="20"/>
      <w:szCs w:val="20"/>
    </w:rPr>
  </w:style>
  <w:style w:type="paragraph" w:customStyle="1" w:styleId="Heading">
    <w:name w:val="Heading"/>
    <w:basedOn w:val="BodyText"/>
    <w:next w:val="BodyText"/>
    <w:uiPriority w:val="1"/>
    <w:unhideWhenUsed/>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semiHidden/>
    <w:unhideWhenUsed/>
    <w:rsid w:val="00A34EE8"/>
    <w:pPr>
      <w:tabs>
        <w:tab w:val="clear" w:pos="284"/>
        <w:tab w:val="right" w:leader="dot" w:pos="9026"/>
      </w:tabs>
    </w:pPr>
  </w:style>
  <w:style w:type="numbering" w:customStyle="1" w:styleId="AECOMSectionnumbering">
    <w:name w:val="AECOM Section numbering"/>
    <w:uiPriority w:val="99"/>
    <w:semiHidden/>
    <w:unhideWhenUsed/>
    <w:rsid w:val="0055609F"/>
    <w:pPr>
      <w:numPr>
        <w:numId w:val="19"/>
      </w:numPr>
    </w:pPr>
  </w:style>
  <w:style w:type="paragraph" w:styleId="BalloonText">
    <w:name w:val="Balloon Text"/>
    <w:basedOn w:val="Normal"/>
    <w:link w:val="BalloonTextChar"/>
    <w:uiPriority w:val="99"/>
    <w:semiHidden/>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A91"/>
    <w:rPr>
      <w:rFonts w:ascii="Tahoma" w:hAnsi="Tahoma" w:cs="Tahoma"/>
      <w:kern w:val="18"/>
      <w:sz w:val="16"/>
      <w:szCs w:val="16"/>
    </w:rPr>
  </w:style>
  <w:style w:type="paragraph" w:styleId="Quote">
    <w:name w:val="Quote"/>
    <w:basedOn w:val="Normal"/>
    <w:next w:val="Normal"/>
    <w:link w:val="QuoteChar"/>
    <w:uiPriority w:val="22"/>
    <w:qFormat/>
    <w:rsid w:val="00854622"/>
    <w:pPr>
      <w:spacing w:after="120"/>
      <w:ind w:left="851" w:right="567"/>
    </w:pPr>
    <w:rPr>
      <w:i/>
      <w:iCs/>
      <w:color w:val="000000" w:themeColor="text1"/>
    </w:rPr>
  </w:style>
  <w:style w:type="character" w:customStyle="1" w:styleId="QuoteChar">
    <w:name w:val="Quote Char"/>
    <w:basedOn w:val="DefaultParagraphFont"/>
    <w:link w:val="Quote"/>
    <w:uiPriority w:val="20"/>
    <w:semiHidden/>
    <w:rsid w:val="00F66A91"/>
    <w:rPr>
      <w:i/>
      <w:iCs/>
      <w:color w:val="000000" w:themeColor="text1"/>
      <w:kern w:val="18"/>
    </w:rPr>
  </w:style>
  <w:style w:type="numbering" w:styleId="111111">
    <w:name w:val="Outline List 2"/>
    <w:basedOn w:val="NoList"/>
    <w:uiPriority w:val="99"/>
    <w:semiHidden/>
    <w:unhideWhenUsed/>
    <w:rsid w:val="004C255D"/>
    <w:pPr>
      <w:numPr>
        <w:numId w:val="25"/>
      </w:numPr>
    </w:pPr>
  </w:style>
  <w:style w:type="numbering" w:styleId="1ai">
    <w:name w:val="Outline List 1"/>
    <w:basedOn w:val="NoList"/>
    <w:uiPriority w:val="99"/>
    <w:semiHidden/>
    <w:unhideWhenUsed/>
    <w:rsid w:val="004C255D"/>
    <w:pPr>
      <w:numPr>
        <w:numId w:val="26"/>
      </w:numPr>
    </w:pPr>
  </w:style>
  <w:style w:type="numbering" w:styleId="ArticleSection">
    <w:name w:val="Outline List 3"/>
    <w:basedOn w:val="NoList"/>
    <w:uiPriority w:val="99"/>
    <w:semiHidden/>
    <w:unhideWhenUsed/>
    <w:rsid w:val="004C255D"/>
    <w:pPr>
      <w:numPr>
        <w:numId w:val="27"/>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00B5E2" w:themeColor="accent1" w:shadow="1" w:frame="1"/>
        <w:left w:val="single" w:sz="2" w:space="10" w:color="00B5E2" w:themeColor="accent1" w:shadow="1" w:frame="1"/>
        <w:bottom w:val="single" w:sz="2" w:space="10" w:color="00B5E2" w:themeColor="accent1" w:shadow="1" w:frame="1"/>
        <w:right w:val="single" w:sz="2" w:space="10" w:color="00B5E2" w:themeColor="accent1" w:shadow="1" w:frame="1"/>
      </w:pBdr>
      <w:ind w:left="1152" w:right="1152"/>
    </w:pPr>
    <w:rPr>
      <w:rFonts w:eastAsiaTheme="minorEastAsia"/>
      <w:i/>
      <w:iCs/>
      <w:color w:val="00B5E2" w:themeColor="accent1"/>
    </w:rPr>
  </w:style>
  <w:style w:type="paragraph" w:styleId="BodyText2">
    <w:name w:val="Body Text 2"/>
    <w:basedOn w:val="Normal"/>
    <w:link w:val="BodyText2Char"/>
    <w:uiPriority w:val="99"/>
    <w:semiHidden/>
    <w:unhideWhenUsed/>
    <w:rsid w:val="004C255D"/>
    <w:pPr>
      <w:spacing w:after="120" w:line="480" w:lineRule="auto"/>
    </w:pPr>
  </w:style>
  <w:style w:type="character" w:customStyle="1" w:styleId="BodyText2Char">
    <w:name w:val="Body Text 2 Char"/>
    <w:basedOn w:val="DefaultParagraphFont"/>
    <w:link w:val="BodyText2"/>
    <w:uiPriority w:val="99"/>
    <w:semiHidden/>
    <w:rsid w:val="00F66A91"/>
    <w:rPr>
      <w:kern w:val="18"/>
    </w:rPr>
  </w:style>
  <w:style w:type="paragraph" w:styleId="BodyText3">
    <w:name w:val="Body Text 3"/>
    <w:basedOn w:val="Normal"/>
    <w:link w:val="BodyText3Char"/>
    <w:uiPriority w:val="99"/>
    <w:semiHidden/>
    <w:unhideWhenUsed/>
    <w:rsid w:val="004C255D"/>
    <w:pPr>
      <w:spacing w:after="120"/>
    </w:pPr>
    <w:rPr>
      <w:sz w:val="16"/>
      <w:szCs w:val="16"/>
    </w:rPr>
  </w:style>
  <w:style w:type="character" w:customStyle="1" w:styleId="BodyText3Char">
    <w:name w:val="Body Text 3 Char"/>
    <w:basedOn w:val="DefaultParagraphFont"/>
    <w:link w:val="BodyText3"/>
    <w:uiPriority w:val="99"/>
    <w:semiHidden/>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ind w:firstLine="360"/>
    </w:pPr>
  </w:style>
  <w:style w:type="character" w:customStyle="1" w:styleId="BodyTextFirstIndentChar">
    <w:name w:val="Body Text First Indent Char"/>
    <w:basedOn w:val="BodyTextChar"/>
    <w:link w:val="BodyTextFirstIndent"/>
    <w:uiPriority w:val="99"/>
    <w:semiHidden/>
    <w:rsid w:val="00F66A91"/>
    <w:rPr>
      <w:rFonts w:ascii="AECOM Sans Light" w:hAnsi="AECOM Sans Light"/>
      <w:kern w:val="18"/>
      <w:lang w:val="en-IE"/>
    </w:rPr>
  </w:style>
  <w:style w:type="paragraph" w:styleId="BodyTextIndent">
    <w:name w:val="Body Text Indent"/>
    <w:basedOn w:val="Normal"/>
    <w:link w:val="BodyTextIndentChar"/>
    <w:uiPriority w:val="99"/>
    <w:semiHidden/>
    <w:unhideWhenUsed/>
    <w:rsid w:val="004C255D"/>
    <w:pPr>
      <w:spacing w:after="120"/>
      <w:ind w:left="283"/>
    </w:pPr>
  </w:style>
  <w:style w:type="character" w:customStyle="1" w:styleId="BodyTextIndentChar">
    <w:name w:val="Body Text Indent Char"/>
    <w:basedOn w:val="DefaultParagraphFont"/>
    <w:link w:val="BodyTextIndent"/>
    <w:uiPriority w:val="99"/>
    <w:semiHidden/>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semiHidden/>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semiHidden/>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iPriority w:val="99"/>
    <w:semiHidden/>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semiHidden/>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semiHidden/>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semiHidden/>
    <w:unhideWhenUsed/>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uiPriority w:val="99"/>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C255D"/>
    <w:rPr>
      <w:b/>
      <w:bCs/>
      <w:i/>
      <w:iCs/>
      <w:color w:val="00B5E2" w:themeColor="accent1"/>
    </w:rPr>
  </w:style>
  <w:style w:type="paragraph" w:styleId="IntenseQuote">
    <w:name w:val="Intense Quote"/>
    <w:basedOn w:val="Normal"/>
    <w:next w:val="Normal"/>
    <w:link w:val="IntenseQuoteChar"/>
    <w:uiPriority w:val="30"/>
    <w:semiHidden/>
    <w:unhideWhenUsed/>
    <w:rsid w:val="004C255D"/>
    <w:pPr>
      <w:pBdr>
        <w:bottom w:val="single" w:sz="4" w:space="4" w:color="00B5E2" w:themeColor="accent1"/>
      </w:pBdr>
      <w:spacing w:before="200" w:after="280"/>
      <w:ind w:left="936" w:right="936"/>
    </w:pPr>
    <w:rPr>
      <w:b/>
      <w:bCs/>
      <w:i/>
      <w:iCs/>
      <w:color w:val="00B5E2" w:themeColor="accent1"/>
    </w:rPr>
  </w:style>
  <w:style w:type="character" w:customStyle="1" w:styleId="IntenseQuoteChar">
    <w:name w:val="Intense Quote Char"/>
    <w:basedOn w:val="DefaultParagraphFont"/>
    <w:link w:val="IntenseQuote"/>
    <w:uiPriority w:val="30"/>
    <w:semiHidden/>
    <w:rsid w:val="00F66A91"/>
    <w:rPr>
      <w:b/>
      <w:bCs/>
      <w:i/>
      <w:iCs/>
      <w:color w:val="00B5E2" w:themeColor="accent1"/>
      <w:kern w:val="18"/>
    </w:rPr>
  </w:style>
  <w:style w:type="character" w:styleId="IntenseReference">
    <w:name w:val="Intense Reference"/>
    <w:basedOn w:val="DefaultParagraphFont"/>
    <w:uiPriority w:val="32"/>
    <w:semiHidden/>
    <w:unhideWhenUsed/>
    <w:rsid w:val="004C255D"/>
    <w:rPr>
      <w:b/>
      <w:bCs/>
      <w:smallCaps/>
      <w:color w:val="84BD00"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iPriority w:val="99"/>
    <w:semiHidden/>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iPriority w:val="99"/>
    <w:semiHidden/>
    <w:unhideWhenUsed/>
    <w:rsid w:val="004C255D"/>
    <w:pPr>
      <w:numPr>
        <w:numId w:val="11"/>
      </w:numPr>
      <w:contextualSpacing/>
    </w:pPr>
  </w:style>
  <w:style w:type="paragraph" w:styleId="ListBullet5">
    <w:name w:val="List Bullet 5"/>
    <w:basedOn w:val="Normal"/>
    <w:uiPriority w:val="99"/>
    <w:semiHidden/>
    <w:unhideWhenUsed/>
    <w:rsid w:val="004C255D"/>
    <w:pPr>
      <w:numPr>
        <w:numId w:val="12"/>
      </w:numPr>
      <w:contextualSpacing/>
    </w:pPr>
  </w:style>
  <w:style w:type="paragraph" w:styleId="ListContinue">
    <w:name w:val="List Continue"/>
    <w:basedOn w:val="Normal"/>
    <w:uiPriority w:val="99"/>
    <w:semiHidden/>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iPriority w:val="99"/>
    <w:semiHidden/>
    <w:unhideWhenUsed/>
    <w:rsid w:val="004C255D"/>
    <w:pPr>
      <w:numPr>
        <w:numId w:val="13"/>
      </w:numPr>
      <w:contextualSpacing/>
    </w:pPr>
  </w:style>
  <w:style w:type="paragraph" w:styleId="ListNumber5">
    <w:name w:val="List Number 5"/>
    <w:basedOn w:val="Normal"/>
    <w:uiPriority w:val="99"/>
    <w:semiHidden/>
    <w:unhideWhenUsed/>
    <w:rsid w:val="004C255D"/>
    <w:pPr>
      <w:numPr>
        <w:numId w:val="14"/>
      </w:numPr>
      <w:contextualSpacing/>
    </w:pPr>
  </w:style>
  <w:style w:type="paragraph" w:styleId="ListParagraph">
    <w:name w:val="List Paragraph"/>
    <w:basedOn w:val="Normal"/>
    <w:uiPriority w:val="34"/>
    <w:unhideWhenUsed/>
    <w:qFormat/>
    <w:rsid w:val="004C255D"/>
    <w:pPr>
      <w:ind w:left="720"/>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uiPriority w:val="1"/>
    <w:semiHidden/>
    <w:unhideWhenUsed/>
    <w:rsid w:val="004C255D"/>
    <w:pPr>
      <w:tabs>
        <w:tab w:val="left" w:pos="284"/>
      </w:tabs>
    </w:pPr>
  </w:style>
  <w:style w:type="paragraph" w:styleId="NormalWeb">
    <w:name w:val="Normal (Web)"/>
    <w:basedOn w:val="Normal"/>
    <w:uiPriority w:val="99"/>
    <w:semiHidden/>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basedOn w:val="DefaultParagraphFont"/>
    <w:uiPriority w:val="99"/>
    <w:semiHidden/>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84BD00"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3964F2"/>
    <w:pPr>
      <w:tabs>
        <w:tab w:val="clear" w:pos="284"/>
        <w:tab w:val="right" w:leader="dot" w:pos="9026"/>
      </w:tabs>
      <w:spacing w:after="40"/>
    </w:pPr>
  </w:style>
  <w:style w:type="paragraph" w:styleId="TOC5">
    <w:name w:val="toc 5"/>
    <w:basedOn w:val="Normal"/>
    <w:next w:val="Normal"/>
    <w:autoRedefine/>
    <w:uiPriority w:val="39"/>
    <w:semiHidden/>
    <w:unhideWhenUsed/>
    <w:rsid w:val="004C255D"/>
    <w:pPr>
      <w:tabs>
        <w:tab w:val="clear" w:pos="284"/>
      </w:tabs>
      <w:spacing w:after="100"/>
      <w:ind w:left="720"/>
    </w:pPr>
  </w:style>
  <w:style w:type="paragraph" w:styleId="TOC6">
    <w:name w:val="toc 6"/>
    <w:basedOn w:val="Normal"/>
    <w:next w:val="Normal"/>
    <w:autoRedefine/>
    <w:uiPriority w:val="39"/>
    <w:semiHidden/>
    <w:unhideWhenUsed/>
    <w:rsid w:val="004C255D"/>
    <w:pPr>
      <w:tabs>
        <w:tab w:val="clear" w:pos="284"/>
      </w:tabs>
      <w:spacing w:after="100"/>
      <w:ind w:left="900"/>
    </w:pPr>
  </w:style>
  <w:style w:type="paragraph" w:styleId="TOC7">
    <w:name w:val="toc 7"/>
    <w:basedOn w:val="Normal"/>
    <w:next w:val="Normal"/>
    <w:autoRedefine/>
    <w:uiPriority w:val="39"/>
    <w:semiHidden/>
    <w:unhideWhenUsed/>
    <w:rsid w:val="004C255D"/>
    <w:pPr>
      <w:tabs>
        <w:tab w:val="clear" w:pos="284"/>
      </w:tabs>
      <w:spacing w:after="100"/>
      <w:ind w:left="1080"/>
    </w:pPr>
  </w:style>
  <w:style w:type="paragraph" w:styleId="TOC8">
    <w:name w:val="toc 8"/>
    <w:basedOn w:val="Normal"/>
    <w:next w:val="Normal"/>
    <w:autoRedefine/>
    <w:uiPriority w:val="39"/>
    <w:semiHidden/>
    <w:unhideWhenUsed/>
    <w:rsid w:val="004C255D"/>
    <w:pPr>
      <w:tabs>
        <w:tab w:val="clear" w:pos="284"/>
      </w:tabs>
      <w:spacing w:after="100"/>
      <w:ind w:left="1260"/>
    </w:pPr>
  </w:style>
  <w:style w:type="paragraph" w:styleId="TOC9">
    <w:name w:val="toc 9"/>
    <w:basedOn w:val="Normal"/>
    <w:next w:val="Normal"/>
    <w:autoRedefine/>
    <w:uiPriority w:val="39"/>
    <w:semiHidden/>
    <w:unhideWhenUsed/>
    <w:rsid w:val="004C255D"/>
    <w:pPr>
      <w:tabs>
        <w:tab w:val="clear" w:pos="284"/>
      </w:tabs>
      <w:spacing w:after="100"/>
      <w:ind w:left="1440"/>
    </w:pPr>
  </w:style>
  <w:style w:type="paragraph" w:customStyle="1" w:styleId="CVHeading">
    <w:name w:val="CV Heading"/>
    <w:basedOn w:val="BodyText"/>
    <w:uiPriority w:val="24"/>
    <w:qFormat/>
    <w:rsid w:val="004C255D"/>
    <w:rPr>
      <w:rFonts w:asciiTheme="majorHAnsi" w:hAnsiTheme="majorHAnsi"/>
      <w:b/>
      <w:sz w:val="24"/>
    </w:rPr>
  </w:style>
  <w:style w:type="paragraph" w:customStyle="1" w:styleId="CVIntroduction">
    <w:name w:val="CV Introduction"/>
    <w:basedOn w:val="BodyText"/>
    <w:uiPriority w:val="23"/>
    <w:qFormat/>
    <w:rsid w:val="004C255D"/>
    <w:pPr>
      <w:pBdr>
        <w:top w:val="single" w:sz="4" w:space="6" w:color="auto"/>
        <w:bottom w:val="single" w:sz="4" w:space="6" w:color="auto"/>
      </w:pBdr>
    </w:pPr>
    <w:rPr>
      <w:sz w:val="28"/>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34"/>
      </w:numPr>
    </w:pPr>
  </w:style>
  <w:style w:type="numbering" w:customStyle="1" w:styleId="AECOMTableNumbering">
    <w:name w:val="AECOM Table Numbering"/>
    <w:uiPriority w:val="99"/>
    <w:semiHidden/>
    <w:unhideWhenUsed/>
    <w:rsid w:val="002740A7"/>
    <w:pPr>
      <w:numPr>
        <w:numId w:val="35"/>
      </w:numPr>
    </w:pPr>
  </w:style>
  <w:style w:type="paragraph" w:customStyle="1" w:styleId="TableListBullet">
    <w:name w:val="Table List Bullet"/>
    <w:basedOn w:val="Normal"/>
    <w:uiPriority w:val="16"/>
    <w:qFormat/>
    <w:rsid w:val="002740A7"/>
    <w:pPr>
      <w:numPr>
        <w:numId w:val="43"/>
      </w:numPr>
      <w:tabs>
        <w:tab w:val="clear" w:pos="284"/>
      </w:tabs>
      <w:spacing w:after="40" w:line="240" w:lineRule="auto"/>
    </w:pPr>
    <w:rPr>
      <w:sz w:val="16"/>
    </w:rPr>
  </w:style>
  <w:style w:type="paragraph" w:customStyle="1" w:styleId="TableListBullet2">
    <w:name w:val="Table List Bullet 2"/>
    <w:basedOn w:val="Normal"/>
    <w:uiPriority w:val="17"/>
    <w:qFormat/>
    <w:rsid w:val="002740A7"/>
    <w:pPr>
      <w:numPr>
        <w:ilvl w:val="1"/>
        <w:numId w:val="43"/>
      </w:numPr>
      <w:tabs>
        <w:tab w:val="clear" w:pos="284"/>
      </w:tabs>
      <w:spacing w:after="40" w:line="240" w:lineRule="auto"/>
    </w:pPr>
    <w:rPr>
      <w:sz w:val="16"/>
    </w:rPr>
  </w:style>
  <w:style w:type="paragraph" w:customStyle="1" w:styleId="TableListBullet3">
    <w:name w:val="Table List Bullet 3"/>
    <w:basedOn w:val="Normal"/>
    <w:uiPriority w:val="18"/>
    <w:qFormat/>
    <w:rsid w:val="002740A7"/>
    <w:pPr>
      <w:numPr>
        <w:ilvl w:val="2"/>
        <w:numId w:val="43"/>
      </w:numPr>
      <w:tabs>
        <w:tab w:val="clear" w:pos="284"/>
      </w:tabs>
      <w:spacing w:after="40" w:line="240" w:lineRule="auto"/>
    </w:pPr>
    <w:rPr>
      <w:sz w:val="16"/>
    </w:rPr>
  </w:style>
  <w:style w:type="paragraph" w:customStyle="1" w:styleId="TableListNumber">
    <w:name w:val="Table List Number"/>
    <w:basedOn w:val="BodyText"/>
    <w:uiPriority w:val="19"/>
    <w:qFormat/>
    <w:rsid w:val="002740A7"/>
    <w:pPr>
      <w:numPr>
        <w:numId w:val="41"/>
      </w:numPr>
      <w:spacing w:after="40"/>
    </w:pPr>
    <w:rPr>
      <w:sz w:val="16"/>
    </w:rPr>
  </w:style>
  <w:style w:type="paragraph" w:customStyle="1" w:styleId="TableListNumber2">
    <w:name w:val="Table List Number 2"/>
    <w:basedOn w:val="Normal"/>
    <w:uiPriority w:val="20"/>
    <w:qFormat/>
    <w:rsid w:val="002740A7"/>
    <w:pPr>
      <w:numPr>
        <w:ilvl w:val="1"/>
        <w:numId w:val="41"/>
      </w:numPr>
      <w:tabs>
        <w:tab w:val="clear" w:pos="284"/>
      </w:tabs>
      <w:spacing w:after="40" w:line="240" w:lineRule="auto"/>
    </w:pPr>
    <w:rPr>
      <w:sz w:val="16"/>
    </w:rPr>
  </w:style>
  <w:style w:type="paragraph" w:customStyle="1" w:styleId="TableListNumber3">
    <w:name w:val="Table List Number 3"/>
    <w:basedOn w:val="Normal"/>
    <w:uiPriority w:val="21"/>
    <w:qFormat/>
    <w:rsid w:val="002740A7"/>
    <w:pPr>
      <w:numPr>
        <w:ilvl w:val="2"/>
        <w:numId w:val="41"/>
      </w:numPr>
      <w:tabs>
        <w:tab w:val="clear" w:pos="284"/>
      </w:tabs>
      <w:spacing w:after="40" w:line="240" w:lineRule="auto"/>
    </w:pPr>
    <w:rPr>
      <w:sz w:val="16"/>
    </w:rPr>
  </w:style>
  <w:style w:type="paragraph" w:customStyle="1" w:styleId="Tabletext">
    <w:name w:val="Table text"/>
    <w:basedOn w:val="BodyText"/>
    <w:uiPriority w:val="15"/>
    <w:qFormat/>
    <w:rsid w:val="00AA045B"/>
    <w:pPr>
      <w:spacing w:before="40" w:after="40"/>
    </w:pPr>
    <w:rPr>
      <w:sz w:val="16"/>
    </w:rPr>
  </w:style>
  <w:style w:type="paragraph" w:customStyle="1" w:styleId="Callout">
    <w:name w:val="Callout"/>
    <w:basedOn w:val="BodyText"/>
    <w:uiPriority w:val="1"/>
    <w:semiHidden/>
    <w:unhideWhenUsed/>
    <w:rsid w:val="00F352C7"/>
    <w:pPr>
      <w:spacing w:after="60"/>
    </w:pPr>
  </w:style>
  <w:style w:type="paragraph" w:customStyle="1" w:styleId="SQL">
    <w:name w:val="SQL"/>
    <w:uiPriority w:val="1"/>
    <w:semiHidden/>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00B5E2" w:themeFill="accent1"/>
      </w:tcPr>
    </w:tblStylePr>
    <w:tblStylePr w:type="firstCol">
      <w:rPr>
        <w:b/>
        <w:color w:val="FFFFFF" w:themeColor="background1"/>
      </w:rPr>
      <w:tblPr/>
      <w:tcPr>
        <w:tcBorders>
          <w:right w:val="single" w:sz="12" w:space="0" w:color="FFFFFF" w:themeColor="background1"/>
        </w:tcBorders>
        <w:shd w:val="clear" w:color="auto" w:fill="00B5E2" w:themeFill="accent1"/>
      </w:tcPr>
    </w:tblStylePr>
    <w:tblStylePr w:type="band1Horz">
      <w:tblPr/>
      <w:tcPr>
        <w:shd w:val="clear" w:color="auto" w:fill="C6F3FF" w:themeFill="accent1" w:themeFillTint="33"/>
      </w:tcPr>
    </w:tblStylePr>
    <w:tblStylePr w:type="band2Horz">
      <w:tblPr/>
      <w:tcPr>
        <w:shd w:val="clear" w:color="auto" w:fill="8DE8FF" w:themeFill="accent1" w:themeFillTint="66"/>
      </w:tcPr>
    </w:tblStylePr>
  </w:style>
  <w:style w:type="paragraph" w:customStyle="1" w:styleId="Appendixheading2">
    <w:name w:val="Appendix heading 2"/>
    <w:basedOn w:val="Heading2"/>
    <w:uiPriority w:val="8"/>
    <w:qFormat/>
    <w:rsid w:val="003934D8"/>
    <w:pPr>
      <w:numPr>
        <w:numId w:val="44"/>
      </w:numPr>
      <w:ind w:left="851" w:hanging="851"/>
    </w:pPr>
    <w:rPr>
      <w:rFonts w:cstheme="majorHAnsi"/>
      <w:szCs w:val="36"/>
      <w:lang w:val="en-US"/>
    </w:rPr>
  </w:style>
  <w:style w:type="paragraph" w:customStyle="1" w:styleId="Numberedtext">
    <w:name w:val="Numbered text"/>
    <w:basedOn w:val="BodyText"/>
    <w:uiPriority w:val="2"/>
    <w:qFormat/>
    <w:rsid w:val="00FD338E"/>
    <w:pPr>
      <w:numPr>
        <w:ilvl w:val="1"/>
        <w:numId w:val="18"/>
      </w:numPr>
    </w:pPr>
  </w:style>
  <w:style w:type="paragraph" w:customStyle="1" w:styleId="Body">
    <w:name w:val="Body"/>
    <w:basedOn w:val="Normal"/>
    <w:rsid w:val="00B0240A"/>
    <w:pPr>
      <w:tabs>
        <w:tab w:val="clear" w:pos="284"/>
      </w:tabs>
      <w:spacing w:after="240" w:line="240" w:lineRule="auto"/>
    </w:pPr>
    <w:rPr>
      <w:rFonts w:ascii="Times New Roman" w:eastAsia="Times New Roman" w:hAnsi="Times New Roman" w:cs="Times New Roman"/>
      <w:kern w:val="0"/>
      <w:sz w:val="24"/>
      <w:szCs w:val="20"/>
    </w:rPr>
  </w:style>
  <w:style w:type="table" w:styleId="TableGridLight">
    <w:name w:val="Grid Table Light"/>
    <w:basedOn w:val="TableNormal"/>
    <w:uiPriority w:val="40"/>
    <w:rsid w:val="00AC4B0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900BB0"/>
    <w:rPr>
      <w:rFonts w:ascii="AECOM Sans Light" w:hAnsi="AECOM Sans Light"/>
      <w:kern w:val="18"/>
    </w:rPr>
  </w:style>
  <w:style w:type="character" w:styleId="UnresolvedMention">
    <w:name w:val="Unresolved Mention"/>
    <w:basedOn w:val="DefaultParagraphFont"/>
    <w:uiPriority w:val="99"/>
    <w:semiHidden/>
    <w:unhideWhenUsed/>
    <w:rsid w:val="00F326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588027">
      <w:bodyDiv w:val="1"/>
      <w:marLeft w:val="0"/>
      <w:marRight w:val="0"/>
      <w:marTop w:val="0"/>
      <w:marBottom w:val="0"/>
      <w:divBdr>
        <w:top w:val="none" w:sz="0" w:space="0" w:color="auto"/>
        <w:left w:val="none" w:sz="0" w:space="0" w:color="auto"/>
        <w:bottom w:val="none" w:sz="0" w:space="0" w:color="auto"/>
        <w:right w:val="none" w:sz="0" w:space="0" w:color="auto"/>
      </w:divBdr>
    </w:div>
    <w:div w:id="152183052">
      <w:bodyDiv w:val="1"/>
      <w:marLeft w:val="0"/>
      <w:marRight w:val="0"/>
      <w:marTop w:val="0"/>
      <w:marBottom w:val="0"/>
      <w:divBdr>
        <w:top w:val="none" w:sz="0" w:space="0" w:color="auto"/>
        <w:left w:val="none" w:sz="0" w:space="0" w:color="auto"/>
        <w:bottom w:val="none" w:sz="0" w:space="0" w:color="auto"/>
        <w:right w:val="none" w:sz="0" w:space="0" w:color="auto"/>
      </w:divBdr>
    </w:div>
    <w:div w:id="318196356">
      <w:bodyDiv w:val="1"/>
      <w:marLeft w:val="0"/>
      <w:marRight w:val="0"/>
      <w:marTop w:val="0"/>
      <w:marBottom w:val="0"/>
      <w:divBdr>
        <w:top w:val="none" w:sz="0" w:space="0" w:color="auto"/>
        <w:left w:val="none" w:sz="0" w:space="0" w:color="auto"/>
        <w:bottom w:val="none" w:sz="0" w:space="0" w:color="auto"/>
        <w:right w:val="none" w:sz="0" w:space="0" w:color="auto"/>
      </w:divBdr>
    </w:div>
    <w:div w:id="1194146731">
      <w:bodyDiv w:val="1"/>
      <w:marLeft w:val="0"/>
      <w:marRight w:val="0"/>
      <w:marTop w:val="0"/>
      <w:marBottom w:val="0"/>
      <w:divBdr>
        <w:top w:val="none" w:sz="0" w:space="0" w:color="auto"/>
        <w:left w:val="none" w:sz="0" w:space="0" w:color="auto"/>
        <w:bottom w:val="none" w:sz="0" w:space="0" w:color="auto"/>
        <w:right w:val="none" w:sz="0" w:space="0" w:color="auto"/>
      </w:divBdr>
    </w:div>
    <w:div w:id="1401557303">
      <w:bodyDiv w:val="1"/>
      <w:marLeft w:val="0"/>
      <w:marRight w:val="0"/>
      <w:marTop w:val="0"/>
      <w:marBottom w:val="0"/>
      <w:divBdr>
        <w:top w:val="none" w:sz="0" w:space="0" w:color="auto"/>
        <w:left w:val="none" w:sz="0" w:space="0" w:color="auto"/>
        <w:bottom w:val="none" w:sz="0" w:space="0" w:color="auto"/>
        <w:right w:val="none" w:sz="0" w:space="0" w:color="auto"/>
      </w:divBdr>
    </w:div>
    <w:div w:id="1406103005">
      <w:bodyDiv w:val="1"/>
      <w:marLeft w:val="0"/>
      <w:marRight w:val="0"/>
      <w:marTop w:val="0"/>
      <w:marBottom w:val="0"/>
      <w:divBdr>
        <w:top w:val="none" w:sz="0" w:space="0" w:color="auto"/>
        <w:left w:val="none" w:sz="0" w:space="0" w:color="auto"/>
        <w:bottom w:val="none" w:sz="0" w:space="0" w:color="auto"/>
        <w:right w:val="none" w:sz="0" w:space="0" w:color="auto"/>
      </w:divBdr>
    </w:div>
    <w:div w:id="1420911190">
      <w:bodyDiv w:val="1"/>
      <w:marLeft w:val="0"/>
      <w:marRight w:val="0"/>
      <w:marTop w:val="0"/>
      <w:marBottom w:val="0"/>
      <w:divBdr>
        <w:top w:val="none" w:sz="0" w:space="0" w:color="auto"/>
        <w:left w:val="none" w:sz="0" w:space="0" w:color="auto"/>
        <w:bottom w:val="none" w:sz="0" w:space="0" w:color="auto"/>
        <w:right w:val="none" w:sz="0" w:space="0" w:color="auto"/>
      </w:divBdr>
    </w:div>
    <w:div w:id="1431312917">
      <w:bodyDiv w:val="1"/>
      <w:marLeft w:val="0"/>
      <w:marRight w:val="0"/>
      <w:marTop w:val="0"/>
      <w:marBottom w:val="0"/>
      <w:divBdr>
        <w:top w:val="none" w:sz="0" w:space="0" w:color="auto"/>
        <w:left w:val="none" w:sz="0" w:space="0" w:color="auto"/>
        <w:bottom w:val="none" w:sz="0" w:space="0" w:color="auto"/>
        <w:right w:val="none" w:sz="0" w:space="0" w:color="auto"/>
      </w:divBdr>
      <w:divsChild>
        <w:div w:id="1517308018">
          <w:marLeft w:val="0"/>
          <w:marRight w:val="0"/>
          <w:marTop w:val="0"/>
          <w:marBottom w:val="0"/>
          <w:divBdr>
            <w:top w:val="none" w:sz="0" w:space="0" w:color="auto"/>
            <w:left w:val="none" w:sz="0" w:space="0" w:color="auto"/>
            <w:bottom w:val="none" w:sz="0" w:space="0" w:color="auto"/>
            <w:right w:val="none" w:sz="0" w:space="0" w:color="auto"/>
          </w:divBdr>
          <w:divsChild>
            <w:div w:id="1200515292">
              <w:marLeft w:val="0"/>
              <w:marRight w:val="0"/>
              <w:marTop w:val="0"/>
              <w:marBottom w:val="0"/>
              <w:divBdr>
                <w:top w:val="none" w:sz="0" w:space="0" w:color="auto"/>
                <w:left w:val="none" w:sz="0" w:space="0" w:color="auto"/>
                <w:bottom w:val="none" w:sz="0" w:space="0" w:color="auto"/>
                <w:right w:val="none" w:sz="0" w:space="0" w:color="auto"/>
              </w:divBdr>
              <w:divsChild>
                <w:div w:id="484472048">
                  <w:marLeft w:val="0"/>
                  <w:marRight w:val="0"/>
                  <w:marTop w:val="0"/>
                  <w:marBottom w:val="0"/>
                  <w:divBdr>
                    <w:top w:val="none" w:sz="0" w:space="0" w:color="auto"/>
                    <w:left w:val="none" w:sz="0" w:space="0" w:color="auto"/>
                    <w:bottom w:val="none" w:sz="0" w:space="0" w:color="auto"/>
                    <w:right w:val="none" w:sz="0" w:space="0" w:color="auto"/>
                  </w:divBdr>
                  <w:divsChild>
                    <w:div w:id="1221744186">
                      <w:marLeft w:val="0"/>
                      <w:marRight w:val="0"/>
                      <w:marTop w:val="0"/>
                      <w:marBottom w:val="0"/>
                      <w:divBdr>
                        <w:top w:val="none" w:sz="0" w:space="0" w:color="auto"/>
                        <w:left w:val="none" w:sz="0" w:space="0" w:color="auto"/>
                        <w:bottom w:val="none" w:sz="0" w:space="0" w:color="auto"/>
                        <w:right w:val="none" w:sz="0" w:space="0" w:color="auto"/>
                      </w:divBdr>
                      <w:divsChild>
                        <w:div w:id="158302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107719">
      <w:bodyDiv w:val="1"/>
      <w:marLeft w:val="0"/>
      <w:marRight w:val="0"/>
      <w:marTop w:val="0"/>
      <w:marBottom w:val="0"/>
      <w:divBdr>
        <w:top w:val="none" w:sz="0" w:space="0" w:color="auto"/>
        <w:left w:val="none" w:sz="0" w:space="0" w:color="auto"/>
        <w:bottom w:val="none" w:sz="0" w:space="0" w:color="auto"/>
        <w:right w:val="none" w:sz="0" w:space="0" w:color="auto"/>
      </w:divBdr>
    </w:div>
    <w:div w:id="1680694508">
      <w:bodyDiv w:val="1"/>
      <w:marLeft w:val="0"/>
      <w:marRight w:val="0"/>
      <w:marTop w:val="0"/>
      <w:marBottom w:val="0"/>
      <w:divBdr>
        <w:top w:val="none" w:sz="0" w:space="0" w:color="auto"/>
        <w:left w:val="none" w:sz="0" w:space="0" w:color="auto"/>
        <w:bottom w:val="none" w:sz="0" w:space="0" w:color="auto"/>
        <w:right w:val="none" w:sz="0" w:space="0" w:color="auto"/>
      </w:divBdr>
    </w:div>
    <w:div w:id="1726827882">
      <w:bodyDiv w:val="1"/>
      <w:marLeft w:val="0"/>
      <w:marRight w:val="0"/>
      <w:marTop w:val="0"/>
      <w:marBottom w:val="0"/>
      <w:divBdr>
        <w:top w:val="none" w:sz="0" w:space="0" w:color="auto"/>
        <w:left w:val="none" w:sz="0" w:space="0" w:color="auto"/>
        <w:bottom w:val="none" w:sz="0" w:space="0" w:color="auto"/>
        <w:right w:val="none" w:sz="0" w:space="0" w:color="auto"/>
      </w:divBdr>
    </w:div>
    <w:div w:id="1763334261">
      <w:bodyDiv w:val="1"/>
      <w:marLeft w:val="0"/>
      <w:marRight w:val="0"/>
      <w:marTop w:val="0"/>
      <w:marBottom w:val="0"/>
      <w:divBdr>
        <w:top w:val="none" w:sz="0" w:space="0" w:color="auto"/>
        <w:left w:val="none" w:sz="0" w:space="0" w:color="auto"/>
        <w:bottom w:val="none" w:sz="0" w:space="0" w:color="auto"/>
        <w:right w:val="none" w:sz="0" w:space="0" w:color="auto"/>
      </w:divBdr>
    </w:div>
    <w:div w:id="1977879963">
      <w:bodyDiv w:val="1"/>
      <w:marLeft w:val="0"/>
      <w:marRight w:val="0"/>
      <w:marTop w:val="0"/>
      <w:marBottom w:val="0"/>
      <w:divBdr>
        <w:top w:val="none" w:sz="0" w:space="0" w:color="auto"/>
        <w:left w:val="none" w:sz="0" w:space="0" w:color="auto"/>
        <w:bottom w:val="none" w:sz="0" w:space="0" w:color="auto"/>
        <w:right w:val="none" w:sz="0" w:space="0" w:color="auto"/>
      </w:divBdr>
    </w:div>
    <w:div w:id="1997218083">
      <w:bodyDiv w:val="1"/>
      <w:marLeft w:val="0"/>
      <w:marRight w:val="0"/>
      <w:marTop w:val="0"/>
      <w:marBottom w:val="0"/>
      <w:divBdr>
        <w:top w:val="none" w:sz="0" w:space="0" w:color="auto"/>
        <w:left w:val="none" w:sz="0" w:space="0" w:color="auto"/>
        <w:bottom w:val="none" w:sz="0" w:space="0" w:color="auto"/>
        <w:right w:val="none" w:sz="0" w:space="0" w:color="auto"/>
      </w:divBdr>
    </w:div>
    <w:div w:id="2098207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footer" Target="footer3.xml"/><Relationship Id="rId50" Type="http://schemas.openxmlformats.org/officeDocument/2006/relationships/image" Target="media/image29.png"/><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header" Target="header6.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eader" Target="header3.xml"/><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image" Target="media/image5.TIF"/><Relationship Id="rId23" Type="http://schemas.openxmlformats.org/officeDocument/2006/relationships/header" Target="header5.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hyperlink" Target="http://www.dublincity.i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4.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eader" Target="header8.xm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ith.dalton01.EU\AppData\Roaming\Microsoft\Templates\AECOM_Report.dotm" TargetMode="External"/></Relationships>
</file>

<file path=word/theme/theme1.xml><?xml version="1.0" encoding="utf-8"?>
<a:theme xmlns:a="http://schemas.openxmlformats.org/drawingml/2006/main" name="Office Theme">
  <a:themeElements>
    <a:clrScheme name="AECOM">
      <a:dk1>
        <a:sysClr val="windowText" lastClr="000000"/>
      </a:dk1>
      <a:lt1>
        <a:sysClr val="window" lastClr="FFFFFF"/>
      </a:lt1>
      <a:dk2>
        <a:srgbClr val="000000"/>
      </a:dk2>
      <a:lt2>
        <a:srgbClr val="FFFFFF"/>
      </a:lt2>
      <a:accent1>
        <a:srgbClr val="00B5E2"/>
      </a:accent1>
      <a:accent2>
        <a:srgbClr val="84BD00"/>
      </a:accent2>
      <a:accent3>
        <a:srgbClr val="F68B1F"/>
      </a:accent3>
      <a:accent4>
        <a:srgbClr val="9E007E"/>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3BBDF22B43714EAEE93845976C17E4" ma:contentTypeVersion="9" ma:contentTypeDescription="Create a new document." ma:contentTypeScope="" ma:versionID="73b79d6193670ab26ecbbd478299bd05">
  <xsd:schema xmlns:xsd="http://www.w3.org/2001/XMLSchema" xmlns:xs="http://www.w3.org/2001/XMLSchema" xmlns:p="http://schemas.microsoft.com/office/2006/metadata/properties" xmlns:ns3="0016438a-9e27-473e-8c65-f341ec4645bb" xmlns:ns4="223585bd-6efa-4607-abc2-23e307e69604" targetNamespace="http://schemas.microsoft.com/office/2006/metadata/properties" ma:root="true" ma:fieldsID="ff75b0f3a9ec865d0206e58e488959e7" ns3:_="" ns4:_="">
    <xsd:import namespace="0016438a-9e27-473e-8c65-f341ec4645bb"/>
    <xsd:import namespace="223585bd-6efa-4607-abc2-23e307e6960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16438a-9e27-473e-8c65-f341ec4645b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3585bd-6efa-4607-abc2-23e307e6960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A664BA-2E2B-4A88-9E81-81F427ED222F}">
  <ds:schemaRefs>
    <ds:schemaRef ds:uri="http://purl.org/dc/elements/1.1/"/>
    <ds:schemaRef ds:uri="http://schemas.microsoft.com/office/2006/metadata/properties"/>
    <ds:schemaRef ds:uri="0016438a-9e27-473e-8c65-f341ec4645bb"/>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223585bd-6efa-4607-abc2-23e307e69604"/>
    <ds:schemaRef ds:uri="http://www.w3.org/XML/1998/namespace"/>
    <ds:schemaRef ds:uri="http://purl.org/dc/dcmitype/"/>
  </ds:schemaRefs>
</ds:datastoreItem>
</file>

<file path=customXml/itemProps2.xml><?xml version="1.0" encoding="utf-8"?>
<ds:datastoreItem xmlns:ds="http://schemas.openxmlformats.org/officeDocument/2006/customXml" ds:itemID="{FA999086-83F7-476C-AEAB-881B257BAC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16438a-9e27-473e-8c65-f341ec4645bb"/>
    <ds:schemaRef ds:uri="223585bd-6efa-4607-abc2-23e307e696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0D87CA5-2413-4F26-9F5C-D8DE808AA47F}">
  <ds:schemaRefs>
    <ds:schemaRef ds:uri="http://schemas.microsoft.com/sharepoint/v3/contenttype/forms"/>
  </ds:schemaRefs>
</ds:datastoreItem>
</file>

<file path=customXml/itemProps4.xml><?xml version="1.0" encoding="utf-8"?>
<ds:datastoreItem xmlns:ds="http://schemas.openxmlformats.org/officeDocument/2006/customXml" ds:itemID="{ECC1427E-D4E0-46B3-82E5-4114A705A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AECOM_Report</Template>
  <TotalTime>176</TotalTime>
  <Pages>52</Pages>
  <Words>15865</Words>
  <Characters>90431</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AECOM Ireland Report College Green Plaza  2020-02-12</vt:lpstr>
    </vt:vector>
  </TitlesOfParts>
  <Company>AECOM Design Build Ireland Limited</Company>
  <LinksUpToDate>false</LinksUpToDate>
  <CharactersWithSpaces>106084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AECOM Ireland Report College Green Plaza  2020-02-12</dc:title>
  <dc:subject/>
  <dc:creator>Foley, Peter</dc:creator>
  <cp:keywords>Project ref:   Project number:</cp:keywords>
  <dc:description/>
  <cp:lastModifiedBy>Dalton, Keith</cp:lastModifiedBy>
  <cp:revision>13</cp:revision>
  <cp:lastPrinted>2020-10-13T09:59:00Z</cp:lastPrinted>
  <dcterms:created xsi:type="dcterms:W3CDTF">2020-10-09T13:02:00Z</dcterms:created>
  <dcterms:modified xsi:type="dcterms:W3CDTF">2020-10-14T09:24:00Z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AECOM_Report</vt:lpwstr>
  </property>
  <property fmtid="{D5CDD505-2E9C-101B-9397-08002B2CF9AE}" pid="3" name="TemplateVersion">
    <vt:lpwstr>2.1</vt:lpwstr>
  </property>
  <property fmtid="{D5CDD505-2E9C-101B-9397-08002B2CF9AE}" pid="4" name="HeaderTitle">
    <vt:lpwstr>College Green Plaza </vt:lpwstr>
  </property>
  <property fmtid="{D5CDD505-2E9C-101B-9397-08002B2CF9AE}" pid="5" name="ProtectiveMarking">
    <vt:lpwstr/>
  </property>
  <property fmtid="{D5CDD505-2E9C-101B-9397-08002B2CF9AE}" pid="6" name="HeaderClient">
    <vt:lpwstr> </vt:lpwstr>
  </property>
  <property fmtid="{D5CDD505-2E9C-101B-9397-08002B2CF9AE}" pid="7" name="AdditionalCompanyName">
    <vt:lpwstr/>
  </property>
  <property fmtid="{D5CDD505-2E9C-101B-9397-08002B2CF9AE}" pid="8" name="ClientName">
    <vt:lpwstr/>
  </property>
  <property fmtid="{D5CDD505-2E9C-101B-9397-08002B2CF9AE}" pid="9" name="TenderStage">
    <vt:lpwstr/>
  </property>
  <property fmtid="{D5CDD505-2E9C-101B-9397-08002B2CF9AE}" pid="10" name="ProjectRef">
    <vt:lpwstr> </vt:lpwstr>
  </property>
  <property fmtid="{D5CDD505-2E9C-101B-9397-08002B2CF9AE}" pid="11" name="ProjectNumber">
    <vt:lpwstr> </vt:lpwstr>
  </property>
  <property fmtid="{D5CDD505-2E9C-101B-9397-08002B2CF9AE}" pid="12" name="CopyNo">
    <vt:lpwstr>&lt;CopyNo&gt;</vt:lpwstr>
  </property>
  <property fmtid="{D5CDD505-2E9C-101B-9397-08002B2CF9AE}" pid="13" name="CopyNoTotal">
    <vt:lpwstr>&lt;CopyNoTotal&gt;</vt:lpwstr>
  </property>
  <property fmtid="{D5CDD505-2E9C-101B-9397-08002B2CF9AE}" pid="14" name="SupplementaryTitle">
    <vt:lpwstr>Background Report</vt:lpwstr>
  </property>
  <property fmtid="{D5CDD505-2E9C-101B-9397-08002B2CF9AE}" pid="15" name="Subtitle">
    <vt:lpwstr>Multi-Criteria Analysis </vt:lpwstr>
  </property>
  <property fmtid="{D5CDD505-2E9C-101B-9397-08002B2CF9AE}" pid="16" name="DocumentReference">
    <vt:lpwstr/>
  </property>
  <property fmtid="{D5CDD505-2E9C-101B-9397-08002B2CF9AE}" pid="17" name="Date">
    <vt:lpwstr>12 February 2020</vt:lpwstr>
  </property>
  <property fmtid="{D5CDD505-2E9C-101B-9397-08002B2CF9AE}" pid="18" name="Copies">
    <vt:lpwstr/>
  </property>
  <property fmtid="{D5CDD505-2E9C-101B-9397-08002B2CF9AE}" pid="19" name="ProjectRefSlash">
    <vt:lpwstr> / </vt:lpwstr>
  </property>
  <property fmtid="{D5CDD505-2E9C-101B-9397-08002B2CF9AE}" pid="20" name="DocumentTitle">
    <vt:lpwstr>College Green Plaza </vt:lpwstr>
  </property>
  <property fmtid="{D5CDD505-2E9C-101B-9397-08002B2CF9AE}" pid="21" name="FooterClientAddress">
    <vt:lpwstr/>
  </property>
  <property fmtid="{D5CDD505-2E9C-101B-9397-08002B2CF9AE}" pid="22" name="ClientNumber">
    <vt:lpwstr> </vt:lpwstr>
  </property>
  <property fmtid="{D5CDD505-2E9C-101B-9397-08002B2CF9AE}" pid="23" name="Draft">
    <vt:lpwstr> </vt:lpwstr>
  </property>
  <property fmtid="{D5CDD505-2E9C-101B-9397-08002B2CF9AE}" pid="24" name="AccreditationText">
    <vt:lpwstr/>
  </property>
  <property fmtid="{D5CDD505-2E9C-101B-9397-08002B2CF9AE}" pid="25" name="GreenInitiative">
    <vt:lpwstr/>
  </property>
  <property fmtid="{D5CDD505-2E9C-101B-9397-08002B2CF9AE}" pid="26" name="PreparedBy">
    <vt:lpwstr>&lt;PreparedBy&gt;</vt:lpwstr>
  </property>
  <property fmtid="{D5CDD505-2E9C-101B-9397-08002B2CF9AE}" pid="27" name="ShowFilePath">
    <vt:lpwstr>0</vt:lpwstr>
  </property>
  <property fmtid="{D5CDD505-2E9C-101B-9397-08002B2CF9AE}" pid="28" name="PreparedFor">
    <vt:lpwstr> </vt:lpwstr>
  </property>
  <property fmtid="{D5CDD505-2E9C-101B-9397-08002B2CF9AE}" pid="29" name="InAssociationWith">
    <vt:lpwstr> </vt:lpwstr>
  </property>
  <property fmtid="{D5CDD505-2E9C-101B-9397-08002B2CF9AE}" pid="30" name="ShowFileName">
    <vt:lpwstr>0</vt:lpwstr>
  </property>
  <property fmtid="{D5CDD505-2E9C-101B-9397-08002B2CF9AE}" pid="31" name="ContentTypeId">
    <vt:lpwstr>0x010100E43BBDF22B43714EAEE93845976C17E4</vt:lpwstr>
  </property>
</Properties>
</file>