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91" w:rsidRDefault="00410F35" w:rsidP="00A42491">
      <w:pPr>
        <w:rPr>
          <w:rFonts w:ascii="Arial" w:hAnsi="Arial"/>
        </w:rPr>
      </w:pPr>
      <w:r>
        <w:rPr>
          <w:rFonts w:ascii="Arial" w:hAnsi="Arial" w:cs="Arial"/>
          <w:b/>
          <w:noProof/>
          <w:lang w:eastAsia="en-IE"/>
        </w:rPr>
        <w:drawing>
          <wp:inline distT="0" distB="0" distL="0" distR="0">
            <wp:extent cx="2233930" cy="914400"/>
            <wp:effectExtent l="19050" t="0" r="0" b="0"/>
            <wp:docPr id="1" name="Picture 1" descr="DCC_BLK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BLK (2) (2)"/>
                    <pic:cNvPicPr>
                      <a:picLocks noChangeAspect="1" noChangeArrowheads="1"/>
                    </pic:cNvPicPr>
                  </pic:nvPicPr>
                  <pic:blipFill>
                    <a:blip r:embed="rId7" cstate="print"/>
                    <a:srcRect/>
                    <a:stretch>
                      <a:fillRect/>
                    </a:stretch>
                  </pic:blipFill>
                  <pic:spPr bwMode="auto">
                    <a:xfrm>
                      <a:off x="0" y="0"/>
                      <a:ext cx="2233930" cy="914400"/>
                    </a:xfrm>
                    <a:prstGeom prst="rect">
                      <a:avLst/>
                    </a:prstGeom>
                    <a:noFill/>
                    <a:ln w="9525">
                      <a:noFill/>
                      <a:miter lim="800000"/>
                      <a:headEnd/>
                      <a:tailEnd/>
                    </a:ln>
                  </pic:spPr>
                </pic:pic>
              </a:graphicData>
            </a:graphic>
          </wp:inline>
        </w:drawing>
      </w:r>
    </w:p>
    <w:p w:rsidR="003C198A" w:rsidRDefault="003C198A" w:rsidP="00315235">
      <w:pPr>
        <w:jc w:val="center"/>
        <w:rPr>
          <w:b/>
          <w:u w:val="single"/>
        </w:rPr>
      </w:pPr>
      <w:r>
        <w:rPr>
          <w:b/>
          <w:u w:val="single"/>
        </w:rPr>
        <w:t xml:space="preserve">Dublin City Council </w:t>
      </w:r>
    </w:p>
    <w:p w:rsidR="007A78DC" w:rsidRPr="00A3408F" w:rsidRDefault="00CC75F9" w:rsidP="00315235">
      <w:pPr>
        <w:jc w:val="center"/>
        <w:rPr>
          <w:b/>
          <w:u w:val="single"/>
        </w:rPr>
      </w:pPr>
      <w:r w:rsidRPr="00315235">
        <w:rPr>
          <w:b/>
          <w:u w:val="single"/>
        </w:rPr>
        <w:t xml:space="preserve">Local Property </w:t>
      </w:r>
      <w:r w:rsidRPr="00A3408F">
        <w:rPr>
          <w:b/>
          <w:u w:val="single"/>
        </w:rPr>
        <w:t xml:space="preserve">Tax </w:t>
      </w:r>
      <w:r w:rsidR="007B5FD7" w:rsidRPr="00A3408F">
        <w:rPr>
          <w:b/>
          <w:u w:val="single"/>
        </w:rPr>
        <w:t>201</w:t>
      </w:r>
      <w:r w:rsidR="00FB793A" w:rsidRPr="00A3408F">
        <w:rPr>
          <w:b/>
          <w:u w:val="single"/>
        </w:rPr>
        <w:t>9</w:t>
      </w:r>
      <w:r w:rsidR="007B5FD7" w:rsidRPr="00A3408F">
        <w:rPr>
          <w:b/>
          <w:u w:val="single"/>
        </w:rPr>
        <w:t xml:space="preserve"> </w:t>
      </w:r>
      <w:r w:rsidRPr="00A3408F">
        <w:rPr>
          <w:b/>
          <w:u w:val="single"/>
        </w:rPr>
        <w:t>– FAQ</w:t>
      </w:r>
    </w:p>
    <w:p w:rsidR="00A42491" w:rsidRPr="00315235" w:rsidRDefault="00A42491" w:rsidP="00315235">
      <w:pPr>
        <w:jc w:val="center"/>
        <w:rPr>
          <w:b/>
          <w:u w:val="single"/>
        </w:rPr>
      </w:pPr>
    </w:p>
    <w:p w:rsidR="00CC75F9" w:rsidRPr="00EC577A" w:rsidRDefault="00CC75F9">
      <w:pPr>
        <w:rPr>
          <w:b/>
          <w:u w:val="single"/>
        </w:rPr>
      </w:pPr>
      <w:r w:rsidRPr="00EC577A">
        <w:rPr>
          <w:b/>
          <w:u w:val="single"/>
        </w:rPr>
        <w:t xml:space="preserve">What is the </w:t>
      </w:r>
      <w:r w:rsidR="00315235" w:rsidRPr="00EC577A">
        <w:rPr>
          <w:b/>
          <w:u w:val="single"/>
        </w:rPr>
        <w:t>Local Property Tax (LPT)?</w:t>
      </w:r>
    </w:p>
    <w:p w:rsidR="00315235" w:rsidRDefault="00315235" w:rsidP="00315235">
      <w:r>
        <w:t xml:space="preserve">The LPT is a tax payable on the market value of residential property.  </w:t>
      </w:r>
    </w:p>
    <w:p w:rsidR="00315235" w:rsidRPr="00EC577A" w:rsidRDefault="00315235" w:rsidP="00315235">
      <w:pPr>
        <w:rPr>
          <w:b/>
          <w:u w:val="single"/>
        </w:rPr>
      </w:pPr>
      <w:r w:rsidRPr="00EC577A">
        <w:rPr>
          <w:b/>
          <w:u w:val="single"/>
        </w:rPr>
        <w:t xml:space="preserve">What is </w:t>
      </w:r>
      <w:r w:rsidR="00FA16D8">
        <w:rPr>
          <w:b/>
          <w:u w:val="single"/>
        </w:rPr>
        <w:t xml:space="preserve">a </w:t>
      </w:r>
      <w:r w:rsidRPr="00EC577A">
        <w:rPr>
          <w:b/>
          <w:u w:val="single"/>
        </w:rPr>
        <w:t>residential property?</w:t>
      </w:r>
    </w:p>
    <w:p w:rsidR="00315235" w:rsidRDefault="00315235" w:rsidP="00315235">
      <w:r>
        <w:t xml:space="preserve">A residential property means any building or structure (or part of a building) which is used as, or is suitable for use as, a dwelling and includes any shed, outhouse, garage or other building or structure and includes grounds of up to </w:t>
      </w:r>
      <w:r w:rsidR="00843010">
        <w:t>one acre.  The LPT does not apply to development sites or farmland.</w:t>
      </w:r>
    </w:p>
    <w:p w:rsidR="00843010" w:rsidRPr="00EC577A" w:rsidRDefault="00A2553A" w:rsidP="00315235">
      <w:pPr>
        <w:rPr>
          <w:b/>
          <w:u w:val="single"/>
        </w:rPr>
      </w:pPr>
      <w:r w:rsidRPr="00EC577A">
        <w:rPr>
          <w:b/>
          <w:u w:val="single"/>
        </w:rPr>
        <w:t>When did the LPT c</w:t>
      </w:r>
      <w:r w:rsidR="00843010" w:rsidRPr="00EC577A">
        <w:rPr>
          <w:b/>
          <w:u w:val="single"/>
        </w:rPr>
        <w:t>ome into effect?</w:t>
      </w:r>
    </w:p>
    <w:p w:rsidR="00843010" w:rsidRDefault="00843010" w:rsidP="00315235">
      <w:r>
        <w:t>The charge came into effect on the 1</w:t>
      </w:r>
      <w:r w:rsidRPr="00843010">
        <w:rPr>
          <w:vertAlign w:val="superscript"/>
        </w:rPr>
        <w:t>st</w:t>
      </w:r>
      <w:r>
        <w:t xml:space="preserve"> of July 2013.  A half year charge was payable in 2013 with a full year charge payable </w:t>
      </w:r>
      <w:r w:rsidR="00A97646">
        <w:t>from</w:t>
      </w:r>
      <w:r>
        <w:t xml:space="preserve"> 2014 onwards</w:t>
      </w:r>
    </w:p>
    <w:p w:rsidR="00315235" w:rsidRPr="00123CB8" w:rsidRDefault="00315235">
      <w:pPr>
        <w:rPr>
          <w:b/>
          <w:u w:val="single"/>
        </w:rPr>
      </w:pPr>
      <w:r w:rsidRPr="00123CB8">
        <w:rPr>
          <w:b/>
          <w:u w:val="single"/>
        </w:rPr>
        <w:t>Who is responsible for collecting the ta</w:t>
      </w:r>
      <w:r w:rsidR="005774EC" w:rsidRPr="00123CB8">
        <w:rPr>
          <w:b/>
          <w:u w:val="single"/>
        </w:rPr>
        <w:t>x</w:t>
      </w:r>
      <w:r w:rsidR="00843010" w:rsidRPr="00123CB8">
        <w:rPr>
          <w:b/>
          <w:u w:val="single"/>
        </w:rPr>
        <w:t>?</w:t>
      </w:r>
    </w:p>
    <w:p w:rsidR="00843010" w:rsidRDefault="00843010">
      <w:r w:rsidRPr="00123CB8">
        <w:t>The LPT is collected by the Revenue Commissioners. Revenue offers a range of methods for paying the tax.</w:t>
      </w:r>
      <w:r w:rsidR="00EC577A" w:rsidRPr="00123CB8">
        <w:t xml:space="preserve">  Further details are available from: </w:t>
      </w:r>
      <w:hyperlink r:id="rId8" w:history="1">
        <w:r w:rsidR="00EC577A" w:rsidRPr="00123CB8">
          <w:rPr>
            <w:rStyle w:val="Hyperlink"/>
          </w:rPr>
          <w:t>http://www.revenue.ie/en/tax/lpt/</w:t>
        </w:r>
      </w:hyperlink>
      <w:r w:rsidR="00EC577A">
        <w:t xml:space="preserve"> </w:t>
      </w:r>
    </w:p>
    <w:p w:rsidR="00843010" w:rsidRPr="00EC577A" w:rsidRDefault="00843010">
      <w:pPr>
        <w:rPr>
          <w:b/>
          <w:u w:val="single"/>
        </w:rPr>
      </w:pPr>
      <w:r w:rsidRPr="00EC577A">
        <w:rPr>
          <w:b/>
          <w:u w:val="single"/>
        </w:rPr>
        <w:t>Who is liable to pay the LPT?</w:t>
      </w:r>
    </w:p>
    <w:p w:rsidR="00843010" w:rsidRPr="00843010" w:rsidRDefault="00843010" w:rsidP="00843010">
      <w:pPr>
        <w:spacing w:before="100" w:beforeAutospacing="1" w:after="100" w:afterAutospacing="1" w:line="240" w:lineRule="auto"/>
        <w:rPr>
          <w:rFonts w:eastAsia="Times New Roman"/>
          <w:lang w:eastAsia="en-IE"/>
        </w:rPr>
      </w:pPr>
      <w:r>
        <w:rPr>
          <w:rFonts w:eastAsia="Times New Roman"/>
          <w:lang w:eastAsia="en-IE"/>
        </w:rPr>
        <w:t>A</w:t>
      </w:r>
      <w:r w:rsidRPr="00843010">
        <w:rPr>
          <w:rFonts w:eastAsia="Times New Roman"/>
          <w:lang w:eastAsia="en-IE"/>
        </w:rPr>
        <w:t>ll owners of residential property, including rental properties, are liable to pay the tax. The following groups are also liable for LPT:</w:t>
      </w:r>
    </w:p>
    <w:p w:rsidR="00843010" w:rsidRPr="00843010" w:rsidRDefault="00843010" w:rsidP="00A42491">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People who have a long-term lease (20 years or more)</w:t>
      </w:r>
    </w:p>
    <w:p w:rsidR="00843010" w:rsidRP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People with a life interest or long-term right of residence (life or more than 20 years) in a residential property</w:t>
      </w:r>
    </w:p>
    <w:p w:rsidR="00843010" w:rsidRP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 xml:space="preserve">Local authorities </w:t>
      </w:r>
      <w:r w:rsidR="00127E0B">
        <w:rPr>
          <w:rFonts w:eastAsia="Times New Roman"/>
          <w:lang w:eastAsia="en-IE"/>
        </w:rPr>
        <w:t>and</w:t>
      </w:r>
      <w:r w:rsidRPr="00843010">
        <w:rPr>
          <w:rFonts w:eastAsia="Times New Roman"/>
          <w:lang w:eastAsia="en-IE"/>
        </w:rPr>
        <w:t xml:space="preserve"> social housing organisations</w:t>
      </w:r>
    </w:p>
    <w:p w:rsid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A person acting as a personal representative for a deceased owner (for example, as an executor/administ</w:t>
      </w:r>
      <w:r w:rsidR="00127E0B">
        <w:rPr>
          <w:rFonts w:eastAsia="Times New Roman"/>
          <w:lang w:eastAsia="en-IE"/>
        </w:rPr>
        <w:t>rator of an estate). Trustees and</w:t>
      </w:r>
      <w:r w:rsidRPr="00843010">
        <w:rPr>
          <w:rFonts w:eastAsia="Times New Roman"/>
          <w:lang w:eastAsia="en-IE"/>
        </w:rPr>
        <w:t xml:space="preserve"> beneficiaries are jointly liable where a residential property is held in trust.</w:t>
      </w:r>
    </w:p>
    <w:p w:rsidR="00660D9C" w:rsidRPr="00EC577A" w:rsidRDefault="00660D9C" w:rsidP="00660D9C">
      <w:pPr>
        <w:rPr>
          <w:b/>
          <w:u w:val="single"/>
        </w:rPr>
      </w:pPr>
      <w:r w:rsidRPr="00EC577A">
        <w:rPr>
          <w:b/>
          <w:u w:val="single"/>
        </w:rPr>
        <w:t xml:space="preserve">How is your property valued? </w:t>
      </w:r>
    </w:p>
    <w:p w:rsidR="00660D9C" w:rsidRPr="00127E0B" w:rsidRDefault="00660D9C" w:rsidP="00660D9C">
      <w:pPr>
        <w:pStyle w:val="NormalWeb"/>
        <w:rPr>
          <w:rFonts w:ascii="Calibri" w:hAnsi="Calibri"/>
          <w:sz w:val="22"/>
          <w:szCs w:val="22"/>
        </w:rPr>
      </w:pPr>
      <w:r w:rsidRPr="00F4103A">
        <w:rPr>
          <w:rFonts w:ascii="Calibri" w:hAnsi="Calibri"/>
          <w:sz w:val="22"/>
          <w:szCs w:val="22"/>
        </w:rPr>
        <w:t xml:space="preserve">The tax is based on the </w:t>
      </w:r>
      <w:r w:rsidRPr="00F4103A">
        <w:rPr>
          <w:rStyle w:val="Emphasis"/>
          <w:rFonts w:ascii="Calibri" w:hAnsi="Calibri"/>
          <w:sz w:val="22"/>
          <w:szCs w:val="22"/>
        </w:rPr>
        <w:t>chargeable value</w:t>
      </w:r>
      <w:r w:rsidRPr="00F4103A">
        <w:rPr>
          <w:rFonts w:ascii="Calibri" w:hAnsi="Calibri"/>
          <w:sz w:val="22"/>
          <w:szCs w:val="22"/>
        </w:rPr>
        <w:t xml:space="preserve"> of a residential property on the </w:t>
      </w:r>
      <w:r w:rsidRPr="00F4103A">
        <w:rPr>
          <w:rStyle w:val="Emphasis"/>
          <w:rFonts w:ascii="Calibri" w:hAnsi="Calibri"/>
          <w:sz w:val="22"/>
          <w:szCs w:val="22"/>
        </w:rPr>
        <w:t>valuation date</w:t>
      </w:r>
      <w:r w:rsidRPr="00F4103A">
        <w:rPr>
          <w:rFonts w:ascii="Calibri" w:hAnsi="Calibri"/>
          <w:sz w:val="22"/>
          <w:szCs w:val="22"/>
        </w:rPr>
        <w:t xml:space="preserve">. The chargeable value is defined as the market value that the property could reasonably be expected to </w:t>
      </w:r>
      <w:r w:rsidRPr="00127E0B">
        <w:rPr>
          <w:rFonts w:ascii="Calibri" w:hAnsi="Calibri"/>
          <w:sz w:val="22"/>
          <w:szCs w:val="22"/>
        </w:rPr>
        <w:t xml:space="preserve">fetch in sale on the open market on the valuation date. </w:t>
      </w:r>
    </w:p>
    <w:p w:rsidR="002F1A86" w:rsidRDefault="002F1A86">
      <w:pPr>
        <w:spacing w:after="0" w:line="240" w:lineRule="auto"/>
        <w:rPr>
          <w:rStyle w:val="Strong"/>
          <w:rFonts w:eastAsia="Times New Roman"/>
          <w:u w:val="single"/>
          <w:lang w:eastAsia="en-IE"/>
        </w:rPr>
      </w:pPr>
      <w:r>
        <w:rPr>
          <w:rStyle w:val="Strong"/>
          <w:u w:val="single"/>
        </w:rPr>
        <w:br w:type="page"/>
      </w:r>
    </w:p>
    <w:p w:rsidR="00660D9C" w:rsidRPr="007323E3" w:rsidRDefault="00660D9C" w:rsidP="00660D9C">
      <w:pPr>
        <w:pStyle w:val="NormalWeb"/>
        <w:rPr>
          <w:rStyle w:val="Strong"/>
          <w:rFonts w:ascii="Calibri" w:hAnsi="Calibri"/>
          <w:sz w:val="22"/>
          <w:szCs w:val="22"/>
          <w:u w:val="single"/>
        </w:rPr>
      </w:pPr>
      <w:r w:rsidRPr="007323E3">
        <w:rPr>
          <w:rStyle w:val="Strong"/>
          <w:rFonts w:ascii="Calibri" w:hAnsi="Calibri"/>
          <w:sz w:val="22"/>
          <w:szCs w:val="22"/>
          <w:u w:val="single"/>
        </w:rPr>
        <w:lastRenderedPageBreak/>
        <w:t>What was the valuation date?</w:t>
      </w:r>
      <w:r w:rsidR="00F957A6" w:rsidRPr="007323E3">
        <w:rPr>
          <w:rStyle w:val="Strong"/>
          <w:rFonts w:ascii="Calibri" w:hAnsi="Calibri"/>
          <w:sz w:val="22"/>
          <w:szCs w:val="22"/>
          <w:u w:val="single"/>
        </w:rPr>
        <w:t xml:space="preserve"> (</w:t>
      </w:r>
    </w:p>
    <w:p w:rsidR="00660D9C" w:rsidRPr="00A3408F" w:rsidRDefault="00660D9C" w:rsidP="00660D9C">
      <w:pPr>
        <w:pStyle w:val="NormalWeb"/>
        <w:rPr>
          <w:rStyle w:val="Strong"/>
          <w:rFonts w:ascii="Calibri" w:hAnsi="Calibri"/>
          <w:b w:val="0"/>
          <w:sz w:val="22"/>
          <w:szCs w:val="22"/>
        </w:rPr>
      </w:pPr>
      <w:r w:rsidRPr="007323E3">
        <w:rPr>
          <w:rStyle w:val="Strong"/>
          <w:rFonts w:ascii="Calibri" w:hAnsi="Calibri"/>
          <w:b w:val="0"/>
          <w:sz w:val="22"/>
          <w:szCs w:val="22"/>
        </w:rPr>
        <w:t>The valuation date of your property was the 1</w:t>
      </w:r>
      <w:r w:rsidRPr="007323E3">
        <w:rPr>
          <w:rStyle w:val="Strong"/>
          <w:rFonts w:ascii="Calibri" w:hAnsi="Calibri"/>
          <w:b w:val="0"/>
          <w:sz w:val="22"/>
          <w:szCs w:val="22"/>
          <w:vertAlign w:val="superscript"/>
        </w:rPr>
        <w:t>st</w:t>
      </w:r>
      <w:r w:rsidRPr="007323E3">
        <w:rPr>
          <w:rStyle w:val="Strong"/>
          <w:rFonts w:ascii="Calibri" w:hAnsi="Calibri"/>
          <w:b w:val="0"/>
          <w:sz w:val="22"/>
          <w:szCs w:val="22"/>
        </w:rPr>
        <w:t xml:space="preserve"> of May 2013.  This means that you will be paying the LPT </w:t>
      </w:r>
      <w:r w:rsidRPr="00A3408F">
        <w:rPr>
          <w:rStyle w:val="Strong"/>
          <w:rFonts w:ascii="Calibri" w:hAnsi="Calibri"/>
          <w:b w:val="0"/>
          <w:sz w:val="22"/>
          <w:szCs w:val="22"/>
        </w:rPr>
        <w:t>in 201</w:t>
      </w:r>
      <w:r w:rsidR="00E07E69" w:rsidRPr="00A3408F">
        <w:rPr>
          <w:rStyle w:val="Strong"/>
          <w:rFonts w:ascii="Calibri" w:hAnsi="Calibri"/>
          <w:b w:val="0"/>
          <w:sz w:val="22"/>
          <w:szCs w:val="22"/>
        </w:rPr>
        <w:t>9</w:t>
      </w:r>
      <w:r w:rsidRPr="00A3408F">
        <w:rPr>
          <w:rStyle w:val="Strong"/>
          <w:rFonts w:ascii="Calibri" w:hAnsi="Calibri"/>
          <w:b w:val="0"/>
          <w:sz w:val="22"/>
          <w:szCs w:val="22"/>
        </w:rPr>
        <w:t xml:space="preserve"> based on the valuation on your property as at 1</w:t>
      </w:r>
      <w:r w:rsidRPr="00A3408F">
        <w:rPr>
          <w:rStyle w:val="Strong"/>
          <w:rFonts w:ascii="Calibri" w:hAnsi="Calibri"/>
          <w:b w:val="0"/>
          <w:sz w:val="22"/>
          <w:szCs w:val="22"/>
          <w:vertAlign w:val="superscript"/>
        </w:rPr>
        <w:t>st</w:t>
      </w:r>
      <w:r w:rsidRPr="00A3408F">
        <w:rPr>
          <w:rStyle w:val="Strong"/>
          <w:rFonts w:ascii="Calibri" w:hAnsi="Calibri"/>
          <w:b w:val="0"/>
          <w:sz w:val="22"/>
          <w:szCs w:val="22"/>
        </w:rPr>
        <w:t xml:space="preserve"> of May 2013. </w:t>
      </w:r>
    </w:p>
    <w:p w:rsidR="00660D9C" w:rsidRPr="00A3408F" w:rsidRDefault="00660D9C" w:rsidP="00660D9C">
      <w:pPr>
        <w:pStyle w:val="NormalWeb"/>
        <w:rPr>
          <w:rStyle w:val="Strong"/>
          <w:rFonts w:ascii="Calibri" w:hAnsi="Calibri"/>
          <w:b w:val="0"/>
          <w:sz w:val="22"/>
          <w:szCs w:val="22"/>
        </w:rPr>
      </w:pPr>
      <w:r w:rsidRPr="00A3408F">
        <w:rPr>
          <w:rStyle w:val="Strong"/>
          <w:rFonts w:ascii="Calibri" w:hAnsi="Calibri"/>
          <w:b w:val="0"/>
          <w:sz w:val="22"/>
          <w:szCs w:val="22"/>
        </w:rPr>
        <w:t>The valuation of the property is not be affected by;</w:t>
      </w:r>
    </w:p>
    <w:p w:rsidR="00660D9C" w:rsidRPr="00A3408F" w:rsidRDefault="00660D9C" w:rsidP="00660D9C">
      <w:pPr>
        <w:pStyle w:val="ListParagraph"/>
        <w:numPr>
          <w:ilvl w:val="0"/>
          <w:numId w:val="2"/>
        </w:numPr>
        <w:shd w:val="clear" w:color="auto" w:fill="FFFFFF"/>
        <w:spacing w:after="0" w:line="240" w:lineRule="auto"/>
        <w:rPr>
          <w:rFonts w:eastAsia="Times New Roman" w:cs="Arial"/>
          <w:lang w:val="en-GB" w:eastAsia="en-IE"/>
        </w:rPr>
      </w:pPr>
      <w:r w:rsidRPr="00A3408F">
        <w:rPr>
          <w:rFonts w:eastAsia="Times New Roman" w:cs="Arial"/>
          <w:lang w:val="en-GB" w:eastAsia="en-IE"/>
        </w:rPr>
        <w:t>any repairs or improvements made to your property</w:t>
      </w:r>
    </w:p>
    <w:p w:rsidR="00660D9C" w:rsidRPr="00A3408F" w:rsidRDefault="00660D9C" w:rsidP="00660D9C">
      <w:pPr>
        <w:pStyle w:val="ListParagraph"/>
        <w:numPr>
          <w:ilvl w:val="0"/>
          <w:numId w:val="2"/>
        </w:numPr>
        <w:shd w:val="clear" w:color="auto" w:fill="FFFFFF"/>
        <w:spacing w:after="0" w:line="240" w:lineRule="auto"/>
        <w:rPr>
          <w:rFonts w:eastAsia="Times New Roman" w:cs="Arial"/>
          <w:lang w:val="en-GB" w:eastAsia="en-IE"/>
        </w:rPr>
      </w:pPr>
      <w:r w:rsidRPr="00A3408F">
        <w:rPr>
          <w:rFonts w:eastAsia="Times New Roman" w:cs="Arial"/>
          <w:lang w:val="en-GB" w:eastAsia="en-IE"/>
        </w:rPr>
        <w:t>any general increase or decrease in property prices, during this period</w:t>
      </w:r>
    </w:p>
    <w:p w:rsidR="00660D9C" w:rsidRPr="00A3408F" w:rsidRDefault="00660D9C" w:rsidP="00660D9C">
      <w:pPr>
        <w:pStyle w:val="ListParagraph"/>
        <w:numPr>
          <w:ilvl w:val="0"/>
          <w:numId w:val="2"/>
        </w:numPr>
        <w:shd w:val="clear" w:color="auto" w:fill="FFFFFF"/>
        <w:spacing w:after="0" w:line="240" w:lineRule="auto"/>
        <w:rPr>
          <w:rFonts w:eastAsia="Times New Roman" w:cs="Arial"/>
          <w:lang w:val="en-GB" w:eastAsia="en-IE"/>
        </w:rPr>
      </w:pPr>
      <w:proofErr w:type="gramStart"/>
      <w:r w:rsidRPr="00A3408F">
        <w:rPr>
          <w:rFonts w:eastAsia="Times New Roman" w:cs="Arial"/>
          <w:lang w:val="en-GB" w:eastAsia="en-IE"/>
        </w:rPr>
        <w:t>any</w:t>
      </w:r>
      <w:proofErr w:type="gramEnd"/>
      <w:r w:rsidRPr="00A3408F">
        <w:rPr>
          <w:rFonts w:eastAsia="Times New Roman" w:cs="Arial"/>
          <w:lang w:val="en-GB" w:eastAsia="en-IE"/>
        </w:rPr>
        <w:t xml:space="preserve"> event after 1 May 2013 that negatively impacts on your valuation, for example, flooding or erosion.</w:t>
      </w:r>
    </w:p>
    <w:p w:rsidR="00660D9C" w:rsidRPr="00A3408F" w:rsidRDefault="00660D9C" w:rsidP="00660D9C">
      <w:pPr>
        <w:pStyle w:val="NormalWeb"/>
        <w:rPr>
          <w:rStyle w:val="Strong"/>
          <w:rFonts w:ascii="Calibri" w:hAnsi="Calibri"/>
          <w:b w:val="0"/>
          <w:sz w:val="22"/>
          <w:szCs w:val="22"/>
        </w:rPr>
      </w:pPr>
      <w:r w:rsidRPr="00A3408F">
        <w:rPr>
          <w:rStyle w:val="Strong"/>
          <w:rFonts w:ascii="Calibri" w:hAnsi="Calibri"/>
          <w:b w:val="0"/>
          <w:sz w:val="22"/>
          <w:szCs w:val="22"/>
        </w:rPr>
        <w:t>Per the Section 13 of the Finance (Local Property Tax) Act 2012 the valuation date was set as the 1</w:t>
      </w:r>
      <w:r w:rsidRPr="00A3408F">
        <w:rPr>
          <w:rStyle w:val="Strong"/>
          <w:rFonts w:ascii="Calibri" w:hAnsi="Calibri"/>
          <w:b w:val="0"/>
          <w:sz w:val="22"/>
          <w:szCs w:val="22"/>
          <w:vertAlign w:val="superscript"/>
        </w:rPr>
        <w:t>st</w:t>
      </w:r>
      <w:r w:rsidRPr="00A3408F">
        <w:rPr>
          <w:rStyle w:val="Strong"/>
          <w:rFonts w:ascii="Calibri" w:hAnsi="Calibri"/>
          <w:b w:val="0"/>
          <w:sz w:val="22"/>
          <w:szCs w:val="22"/>
        </w:rPr>
        <w:t xml:space="preserve"> May 2013 for the years 2013, 2014, 2015 &amp; 2016.  For each consecutive 3-year period after the year 2016, 1 November in the year proceeding the first year of the particular 3 year period.</w:t>
      </w:r>
    </w:p>
    <w:p w:rsidR="00660D9C" w:rsidRPr="00A3408F" w:rsidRDefault="00660D9C" w:rsidP="00660D9C">
      <w:pPr>
        <w:pStyle w:val="NormalWeb"/>
        <w:rPr>
          <w:rStyle w:val="Strong"/>
          <w:rFonts w:ascii="Calibri" w:hAnsi="Calibri"/>
          <w:b w:val="0"/>
          <w:sz w:val="22"/>
          <w:szCs w:val="22"/>
        </w:rPr>
      </w:pPr>
      <w:r w:rsidRPr="00A3408F">
        <w:rPr>
          <w:rStyle w:val="Strong"/>
          <w:rFonts w:ascii="Calibri" w:hAnsi="Calibri"/>
          <w:b w:val="0"/>
          <w:sz w:val="22"/>
          <w:szCs w:val="22"/>
        </w:rPr>
        <w:t>However, The Minister of Finance announced in Budget 2016 that the revaluation date for the Local Property Tax will be postponed from 1 November 2016 to 1 November 2019.  This postponement means that home owners will continue to pay their LPT based on the original valuations that applied in 2013 until 2020.</w:t>
      </w:r>
    </w:p>
    <w:p w:rsidR="002C1E1E" w:rsidRPr="00A3408F" w:rsidRDefault="002C1E1E" w:rsidP="00660D9C">
      <w:pPr>
        <w:pStyle w:val="NormalWeb"/>
        <w:rPr>
          <w:rStyle w:val="Strong"/>
          <w:rFonts w:ascii="Calibri" w:hAnsi="Calibri"/>
          <w:b w:val="0"/>
          <w:sz w:val="22"/>
          <w:szCs w:val="22"/>
        </w:rPr>
      </w:pPr>
      <w:r w:rsidRPr="00A3408F">
        <w:rPr>
          <w:rStyle w:val="Strong"/>
          <w:rFonts w:ascii="Calibri" w:hAnsi="Calibri"/>
          <w:b w:val="0"/>
          <w:sz w:val="22"/>
          <w:szCs w:val="22"/>
        </w:rPr>
        <w:t>In 2020 you will be paying your LPT based on the market value as at November 2019.  As house prices have generally increased in Dublin City since 2013, this will have the effect of increasing your LPT liability.</w:t>
      </w:r>
    </w:p>
    <w:p w:rsidR="00EC577A" w:rsidRPr="00A3408F" w:rsidRDefault="001F34E1" w:rsidP="00F4103A">
      <w:pPr>
        <w:rPr>
          <w:b/>
          <w:u w:val="single"/>
        </w:rPr>
      </w:pPr>
      <w:r w:rsidRPr="00A3408F">
        <w:rPr>
          <w:b/>
          <w:u w:val="single"/>
        </w:rPr>
        <w:t xml:space="preserve">What is the </w:t>
      </w:r>
      <w:r w:rsidR="003A72D7" w:rsidRPr="00A3408F">
        <w:rPr>
          <w:b/>
          <w:u w:val="single"/>
        </w:rPr>
        <w:t>basic</w:t>
      </w:r>
      <w:r w:rsidRPr="00A3408F">
        <w:rPr>
          <w:b/>
          <w:u w:val="single"/>
        </w:rPr>
        <w:t xml:space="preserve"> rate of the LPT?</w:t>
      </w:r>
    </w:p>
    <w:p w:rsidR="00EC577A" w:rsidRPr="00A3408F" w:rsidRDefault="001F34E1" w:rsidP="00F4103A">
      <w:r w:rsidRPr="00A3408F">
        <w:t xml:space="preserve">The </w:t>
      </w:r>
      <w:r w:rsidR="007B466A" w:rsidRPr="00A3408F">
        <w:t>basic</w:t>
      </w:r>
      <w:r w:rsidRPr="00A3408F">
        <w:t xml:space="preserve"> rate of the LPT is 0.18%</w:t>
      </w:r>
    </w:p>
    <w:p w:rsidR="001F34E1" w:rsidRPr="00A3408F" w:rsidRDefault="001F34E1" w:rsidP="00F4103A">
      <w:pPr>
        <w:rPr>
          <w:b/>
          <w:u w:val="single"/>
        </w:rPr>
      </w:pPr>
      <w:r w:rsidRPr="00A3408F">
        <w:rPr>
          <w:b/>
          <w:u w:val="single"/>
        </w:rPr>
        <w:t xml:space="preserve">What is the </w:t>
      </w:r>
      <w:r w:rsidR="003A72D7" w:rsidRPr="00A3408F">
        <w:rPr>
          <w:b/>
          <w:u w:val="single"/>
        </w:rPr>
        <w:t xml:space="preserve">basic </w:t>
      </w:r>
      <w:r w:rsidRPr="00A3408F">
        <w:rPr>
          <w:b/>
          <w:u w:val="single"/>
        </w:rPr>
        <w:t xml:space="preserve">rate of the LPT for </w:t>
      </w:r>
      <w:r w:rsidR="004545AA" w:rsidRPr="00A3408F">
        <w:rPr>
          <w:b/>
          <w:u w:val="single"/>
        </w:rPr>
        <w:t>Dublin City Council</w:t>
      </w:r>
      <w:r w:rsidRPr="00A3408F">
        <w:rPr>
          <w:b/>
          <w:u w:val="single"/>
        </w:rPr>
        <w:t>?</w:t>
      </w:r>
    </w:p>
    <w:p w:rsidR="001F34E1" w:rsidRPr="00A3408F" w:rsidRDefault="00E8007C" w:rsidP="00F4103A">
      <w:r w:rsidRPr="00A3408F">
        <w:t xml:space="preserve">The </w:t>
      </w:r>
      <w:r w:rsidR="00E33193" w:rsidRPr="00A3408F">
        <w:t>effective</w:t>
      </w:r>
      <w:r w:rsidR="00C94AE8" w:rsidRPr="00A3408F">
        <w:t xml:space="preserve"> </w:t>
      </w:r>
      <w:r w:rsidRPr="00A3408F">
        <w:t xml:space="preserve">rate of the LPT in </w:t>
      </w:r>
      <w:r w:rsidR="004545AA" w:rsidRPr="00A3408F">
        <w:t>Dublin City Council</w:t>
      </w:r>
      <w:r w:rsidRPr="00A3408F">
        <w:t xml:space="preserve"> is 0.153%.</w:t>
      </w:r>
    </w:p>
    <w:p w:rsidR="001F34E1" w:rsidRPr="00A3408F" w:rsidRDefault="00E8007C" w:rsidP="00F4103A">
      <w:pPr>
        <w:rPr>
          <w:b/>
          <w:u w:val="single"/>
        </w:rPr>
      </w:pPr>
      <w:r w:rsidRPr="00A3408F">
        <w:rPr>
          <w:b/>
          <w:u w:val="single"/>
        </w:rPr>
        <w:t xml:space="preserve">Why is the </w:t>
      </w:r>
      <w:r w:rsidR="004545AA" w:rsidRPr="00A3408F">
        <w:rPr>
          <w:b/>
          <w:u w:val="single"/>
        </w:rPr>
        <w:t>Dublin City Council</w:t>
      </w:r>
      <w:r w:rsidRPr="00A3408F">
        <w:rPr>
          <w:b/>
          <w:u w:val="single"/>
        </w:rPr>
        <w:t xml:space="preserve"> rate different?</w:t>
      </w:r>
    </w:p>
    <w:p w:rsidR="002D518F" w:rsidRPr="00A3408F" w:rsidRDefault="002D518F" w:rsidP="002D518F">
      <w:r w:rsidRPr="00A3408F">
        <w:t>Under Section 20 of the Finance (Local Property Tax) Act 2012 it is a reserved function of our elected members to vary the basic rate of the LPT by +/- 15%.  This adjustment is known as the local adjustment factor and it shall not exceed 15%.</w:t>
      </w:r>
    </w:p>
    <w:p w:rsidR="00E8007C" w:rsidRPr="00A3408F" w:rsidRDefault="00E8007C" w:rsidP="00F4103A">
      <w:r w:rsidRPr="00A3408F">
        <w:t xml:space="preserve">As part of the budgetary process our </w:t>
      </w:r>
      <w:r w:rsidR="00DE208B" w:rsidRPr="00A3408F">
        <w:t>elected members</w:t>
      </w:r>
      <w:r w:rsidRPr="00A3408F">
        <w:t xml:space="preserve"> passed a resolution on the </w:t>
      </w:r>
      <w:r w:rsidR="00E07E69" w:rsidRPr="00A3408F">
        <w:t>19</w:t>
      </w:r>
      <w:r w:rsidR="00E07E69" w:rsidRPr="00A3408F">
        <w:rPr>
          <w:vertAlign w:val="superscript"/>
        </w:rPr>
        <w:t>th</w:t>
      </w:r>
      <w:r w:rsidR="00E07E69" w:rsidRPr="00A3408F">
        <w:t xml:space="preserve"> </w:t>
      </w:r>
      <w:r w:rsidRPr="00A3408F">
        <w:t>September 201</w:t>
      </w:r>
      <w:r w:rsidR="00E07E69" w:rsidRPr="00A3408F">
        <w:t>7</w:t>
      </w:r>
      <w:r w:rsidRPr="00A3408F">
        <w:t xml:space="preserve"> to reduce the LPT in the </w:t>
      </w:r>
      <w:r w:rsidR="004545AA" w:rsidRPr="00A3408F">
        <w:t>Dublin City Council</w:t>
      </w:r>
      <w:r w:rsidRPr="00A3408F">
        <w:t xml:space="preserve"> area by 15% for 201</w:t>
      </w:r>
      <w:r w:rsidR="00E07E69" w:rsidRPr="00A3408F">
        <w:t>8</w:t>
      </w:r>
      <w:r w:rsidRPr="00A3408F">
        <w:t>.</w:t>
      </w:r>
      <w:r w:rsidR="002D518F" w:rsidRPr="00A3408F">
        <w:t xml:space="preserve"> The effective rate for the LPT in </w:t>
      </w:r>
      <w:r w:rsidR="004545AA" w:rsidRPr="00A3408F">
        <w:t>Dublin City Council</w:t>
      </w:r>
      <w:r w:rsidR="002D518F" w:rsidRPr="00A3408F">
        <w:t xml:space="preserve"> for </w:t>
      </w:r>
      <w:r w:rsidR="00D44795" w:rsidRPr="00A3408F">
        <w:t>201</w:t>
      </w:r>
      <w:r w:rsidR="00E07E69" w:rsidRPr="00A3408F">
        <w:t>8</w:t>
      </w:r>
      <w:r w:rsidR="002D518F" w:rsidRPr="00A3408F">
        <w:t xml:space="preserve"> is 0.153%</w:t>
      </w:r>
      <w:r w:rsidR="00E0142A" w:rsidRPr="00A3408F">
        <w:t xml:space="preserve"> on properties up to €1m.  For properties valued in excess of €1m, the first €1m is liable at 0.153% and the excess over €1m is liable at 0.2125%</w:t>
      </w:r>
      <w:r w:rsidR="00910EB9" w:rsidRPr="00A3408F">
        <w:t>.</w:t>
      </w:r>
    </w:p>
    <w:p w:rsidR="0081720C" w:rsidRPr="00A3408F" w:rsidRDefault="0081720C" w:rsidP="00F4103A">
      <w:pPr>
        <w:rPr>
          <w:b/>
          <w:u w:val="single"/>
        </w:rPr>
      </w:pPr>
      <w:r w:rsidRPr="00A3408F">
        <w:rPr>
          <w:b/>
          <w:u w:val="single"/>
        </w:rPr>
        <w:t>How much did the reduction in the LPT cost Dublin City Council</w:t>
      </w:r>
      <w:r w:rsidR="00E147D3" w:rsidRPr="00A3408F">
        <w:rPr>
          <w:b/>
          <w:u w:val="single"/>
        </w:rPr>
        <w:t xml:space="preserve"> in 201</w:t>
      </w:r>
      <w:r w:rsidR="00E07E69" w:rsidRPr="00A3408F">
        <w:rPr>
          <w:b/>
          <w:u w:val="single"/>
        </w:rPr>
        <w:t>8</w:t>
      </w:r>
      <w:r w:rsidRPr="00A3408F">
        <w:rPr>
          <w:b/>
          <w:u w:val="single"/>
        </w:rPr>
        <w:t>?</w:t>
      </w:r>
    </w:p>
    <w:p w:rsidR="0081720C" w:rsidRPr="007323E3" w:rsidRDefault="007A5005" w:rsidP="00F4103A">
      <w:r w:rsidRPr="007323E3">
        <w:t xml:space="preserve">The reduction in the LPT represents funding foregone for Dublin City Council </w:t>
      </w:r>
      <w:r w:rsidR="00E147D3" w:rsidRPr="007323E3">
        <w:t>in 201</w:t>
      </w:r>
      <w:r w:rsidR="00E07E69">
        <w:t>8</w:t>
      </w:r>
      <w:r w:rsidR="00E147D3" w:rsidRPr="007323E3">
        <w:t xml:space="preserve"> of €11.9m</w:t>
      </w:r>
      <w:r w:rsidR="00910EB9" w:rsidRPr="007323E3">
        <w:t>.</w:t>
      </w:r>
    </w:p>
    <w:p w:rsidR="00C372B0" w:rsidRPr="00C372B0" w:rsidRDefault="00C372B0" w:rsidP="00F4103A">
      <w:pPr>
        <w:rPr>
          <w:b/>
          <w:u w:val="single"/>
        </w:rPr>
      </w:pPr>
      <w:r w:rsidRPr="00C372B0">
        <w:rPr>
          <w:b/>
          <w:u w:val="single"/>
        </w:rPr>
        <w:t>Why am I being asked to vary the LPT again?</w:t>
      </w:r>
    </w:p>
    <w:p w:rsidR="00C372B0" w:rsidRDefault="00C372B0" w:rsidP="00F4103A">
      <w:r>
        <w:t>Per Statutory Instrument 296 of 2014 the local authority may;</w:t>
      </w:r>
    </w:p>
    <w:p w:rsidR="00C372B0" w:rsidRPr="007323E3" w:rsidRDefault="00C372B0" w:rsidP="0077418E">
      <w:r>
        <w:lastRenderedPageBreak/>
        <w:t xml:space="preserve">‘By </w:t>
      </w:r>
      <w:r w:rsidRPr="007323E3">
        <w:t xml:space="preserve">resolution vary the basic rate and set a local adjustment factor that will </w:t>
      </w:r>
      <w:r w:rsidRPr="007323E3">
        <w:rPr>
          <w:u w:val="single"/>
        </w:rPr>
        <w:t>apply for a period of one year</w:t>
      </w:r>
      <w:r w:rsidRPr="007323E3">
        <w:t xml:space="preserve"> from the next local property tax date’</w:t>
      </w:r>
    </w:p>
    <w:p w:rsidR="0077418E" w:rsidRPr="007323E3" w:rsidRDefault="0077418E" w:rsidP="0077418E">
      <w:r w:rsidRPr="007323E3">
        <w:t xml:space="preserve">This means that when our elected members passed a resolution in </w:t>
      </w:r>
      <w:r w:rsidRPr="00A3408F">
        <w:t>September 201</w:t>
      </w:r>
      <w:r w:rsidR="00E07E69" w:rsidRPr="00A3408F">
        <w:t>7</w:t>
      </w:r>
      <w:r w:rsidRPr="00A3408F">
        <w:t xml:space="preserve"> to</w:t>
      </w:r>
      <w:r w:rsidRPr="007323E3">
        <w:t xml:space="preserve"> vary the rate, it was for the 201</w:t>
      </w:r>
      <w:r w:rsidR="00E07E69">
        <w:t>8</w:t>
      </w:r>
      <w:r w:rsidRPr="007323E3">
        <w:t xml:space="preserve"> liability only. In order to </w:t>
      </w:r>
      <w:r w:rsidR="00D44795" w:rsidRPr="007323E3">
        <w:t xml:space="preserve">vary </w:t>
      </w:r>
      <w:r w:rsidRPr="007323E3">
        <w:t>the LPT liability for 201</w:t>
      </w:r>
      <w:r w:rsidR="00E07E69">
        <w:t>9</w:t>
      </w:r>
      <w:r w:rsidRPr="007323E3">
        <w:t>, our elected members must pass a resolution in September 201</w:t>
      </w:r>
      <w:r w:rsidR="00E07E69">
        <w:t>8</w:t>
      </w:r>
      <w:r w:rsidRPr="007323E3">
        <w:t xml:space="preserve"> and the Revenue Commissioners must be notified by the </w:t>
      </w:r>
      <w:r w:rsidR="005F50F8" w:rsidRPr="007323E3">
        <w:t>30</w:t>
      </w:r>
      <w:r w:rsidR="005F50F8" w:rsidRPr="007323E3">
        <w:rPr>
          <w:vertAlign w:val="superscript"/>
        </w:rPr>
        <w:t>th</w:t>
      </w:r>
      <w:r w:rsidR="005F50F8" w:rsidRPr="007323E3">
        <w:t xml:space="preserve"> of </w:t>
      </w:r>
      <w:r w:rsidR="00EF1788" w:rsidRPr="007323E3">
        <w:t>September 201</w:t>
      </w:r>
      <w:r w:rsidR="00CF6355">
        <w:t>8</w:t>
      </w:r>
      <w:r w:rsidR="00EF1788" w:rsidRPr="007323E3">
        <w:t>.</w:t>
      </w:r>
    </w:p>
    <w:p w:rsidR="0077418E" w:rsidRPr="007323E3" w:rsidRDefault="0077418E" w:rsidP="0077418E">
      <w:r w:rsidRPr="007323E3">
        <w:t xml:space="preserve">The rate, once again, can only be varied by +/- 15% of the basic rate. </w:t>
      </w:r>
    </w:p>
    <w:p w:rsidR="00E0308F" w:rsidRPr="00E0308F" w:rsidRDefault="0077418E" w:rsidP="00F4103A">
      <w:pPr>
        <w:rPr>
          <w:b/>
          <w:u w:val="single"/>
        </w:rPr>
      </w:pPr>
      <w:r>
        <w:t xml:space="preserve"> </w:t>
      </w:r>
      <w:r w:rsidR="00E0308F" w:rsidRPr="00E0308F">
        <w:rPr>
          <w:b/>
          <w:u w:val="single"/>
        </w:rPr>
        <w:t>What charge am I liable to pay</w:t>
      </w:r>
      <w:r w:rsidR="006625A3">
        <w:rPr>
          <w:b/>
          <w:u w:val="single"/>
        </w:rPr>
        <w:t xml:space="preserve"> currently</w:t>
      </w:r>
      <w:r w:rsidR="00E0308F" w:rsidRPr="00E0308F">
        <w:rPr>
          <w:b/>
          <w:u w:val="single"/>
        </w:rPr>
        <w:t>?</w:t>
      </w:r>
    </w:p>
    <w:p w:rsidR="00EC577A" w:rsidRDefault="005F1FD0" w:rsidP="00EC577A">
      <w:pPr>
        <w:rPr>
          <w:rFonts w:eastAsia="Times New Roman"/>
          <w:lang w:eastAsia="en-IE"/>
        </w:rPr>
      </w:pPr>
      <w:r>
        <w:rPr>
          <w:rFonts w:eastAsia="Times New Roman"/>
          <w:lang w:eastAsia="en-IE"/>
        </w:rPr>
        <w:t xml:space="preserve">The Local Property Tax </w:t>
      </w:r>
      <w:r w:rsidR="00DD7563" w:rsidRPr="006625A3">
        <w:rPr>
          <w:rFonts w:eastAsia="Times New Roman"/>
          <w:lang w:eastAsia="en-IE"/>
        </w:rPr>
        <w:t xml:space="preserve">is based on market value bands. The first band covers all properties worth up to €100,000. Bands then go up in multiples of €50,000. </w:t>
      </w:r>
      <w:r w:rsidR="006625A3" w:rsidRPr="006625A3">
        <w:rPr>
          <w:rFonts w:eastAsia="Times New Roman"/>
          <w:lang w:eastAsia="en-IE"/>
        </w:rPr>
        <w:t xml:space="preserve">The table below indicates what charge you </w:t>
      </w:r>
      <w:r w:rsidR="006625A3">
        <w:rPr>
          <w:rFonts w:eastAsia="Times New Roman"/>
          <w:lang w:eastAsia="en-IE"/>
        </w:rPr>
        <w:t>currently pay based on your valuation band;</w:t>
      </w:r>
    </w:p>
    <w:p w:rsidR="00C94AE8" w:rsidRDefault="00410F35" w:rsidP="00E0142A">
      <w:pPr>
        <w:jc w:val="center"/>
      </w:pPr>
      <w:r>
        <w:rPr>
          <w:noProof/>
          <w:lang w:eastAsia="en-IE"/>
        </w:rPr>
        <w:drawing>
          <wp:inline distT="0" distB="0" distL="0" distR="0">
            <wp:extent cx="3364230" cy="4994910"/>
            <wp:effectExtent l="38100" t="19050" r="2667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64230" cy="4994910"/>
                    </a:xfrm>
                    <a:prstGeom prst="rect">
                      <a:avLst/>
                    </a:prstGeom>
                    <a:noFill/>
                    <a:ln w="6350" cmpd="sng">
                      <a:solidFill>
                        <a:srgbClr val="000000"/>
                      </a:solidFill>
                      <a:miter lim="800000"/>
                      <a:headEnd/>
                      <a:tailEnd/>
                    </a:ln>
                    <a:effectLst/>
                  </pic:spPr>
                </pic:pic>
              </a:graphicData>
            </a:graphic>
          </wp:inline>
        </w:drawing>
      </w:r>
    </w:p>
    <w:p w:rsidR="00A42491" w:rsidRDefault="00A42491" w:rsidP="006625A3">
      <w:pPr>
        <w:rPr>
          <w:b/>
          <w:color w:val="FF0000"/>
          <w:u w:val="single"/>
        </w:rPr>
      </w:pPr>
    </w:p>
    <w:p w:rsidR="00610465" w:rsidRPr="007323E3" w:rsidRDefault="00DE208B" w:rsidP="006625A3">
      <w:r w:rsidRPr="007323E3">
        <w:rPr>
          <w:b/>
          <w:u w:val="single"/>
        </w:rPr>
        <w:t xml:space="preserve">What is the expected LPT </w:t>
      </w:r>
      <w:r w:rsidR="00B44B25" w:rsidRPr="007323E3">
        <w:rPr>
          <w:b/>
          <w:u w:val="single"/>
        </w:rPr>
        <w:t>funding</w:t>
      </w:r>
      <w:r w:rsidRPr="007323E3">
        <w:rPr>
          <w:b/>
          <w:u w:val="single"/>
        </w:rPr>
        <w:t xml:space="preserve"> for 201</w:t>
      </w:r>
      <w:r w:rsidR="00E07E69">
        <w:rPr>
          <w:b/>
          <w:u w:val="single"/>
        </w:rPr>
        <w:t>8</w:t>
      </w:r>
      <w:r w:rsidR="00A16D95" w:rsidRPr="007323E3">
        <w:rPr>
          <w:b/>
          <w:u w:val="single"/>
        </w:rPr>
        <w:t>?</w:t>
      </w:r>
      <w:r w:rsidR="003A4BED" w:rsidRPr="007323E3">
        <w:rPr>
          <w:b/>
          <w:u w:val="single"/>
        </w:rPr>
        <w:t xml:space="preserve"> </w:t>
      </w:r>
    </w:p>
    <w:p w:rsidR="00A16D95" w:rsidRPr="00A3408F" w:rsidRDefault="00DE208B" w:rsidP="006625A3">
      <w:r w:rsidRPr="007323E3">
        <w:t xml:space="preserve">The value of LPT </w:t>
      </w:r>
      <w:r w:rsidR="004A010A" w:rsidRPr="007323E3">
        <w:t>funding</w:t>
      </w:r>
      <w:r w:rsidRPr="007323E3">
        <w:t xml:space="preserve"> for </w:t>
      </w:r>
      <w:r w:rsidR="004545AA" w:rsidRPr="007323E3">
        <w:t xml:space="preserve">Dublin City </w:t>
      </w:r>
      <w:r w:rsidR="004545AA" w:rsidRPr="00A3408F">
        <w:t>Council</w:t>
      </w:r>
      <w:r w:rsidRPr="00A3408F">
        <w:t xml:space="preserve"> in 201</w:t>
      </w:r>
      <w:r w:rsidR="00E07E69" w:rsidRPr="00A3408F">
        <w:t>8</w:t>
      </w:r>
      <w:r w:rsidRPr="00A3408F">
        <w:t xml:space="preserve"> </w:t>
      </w:r>
      <w:r w:rsidR="008A6264" w:rsidRPr="00A3408F">
        <w:t xml:space="preserve">has been estimated by the </w:t>
      </w:r>
      <w:r w:rsidR="00A42491" w:rsidRPr="00A3408F">
        <w:t xml:space="preserve">Department of Housing, Planning, Community </w:t>
      </w:r>
      <w:r w:rsidR="001B36A2" w:rsidRPr="00A3408F">
        <w:t xml:space="preserve">and Local Government </w:t>
      </w:r>
      <w:r w:rsidR="00841530" w:rsidRPr="00A3408F">
        <w:t xml:space="preserve">(DHPC&amp;LG) </w:t>
      </w:r>
      <w:r w:rsidR="008A6264" w:rsidRPr="00A3408F">
        <w:t>at</w:t>
      </w:r>
      <w:r w:rsidRPr="00A3408F">
        <w:t xml:space="preserve"> €7</w:t>
      </w:r>
      <w:r w:rsidR="00E147D3" w:rsidRPr="00A3408F">
        <w:t>9</w:t>
      </w:r>
      <w:r w:rsidR="009935A2" w:rsidRPr="00A3408F">
        <w:t>.</w:t>
      </w:r>
      <w:r w:rsidR="00796018" w:rsidRPr="00A3408F">
        <w:t>78</w:t>
      </w:r>
      <w:r w:rsidRPr="00A3408F">
        <w:t>m</w:t>
      </w:r>
      <w:r w:rsidR="00FB0AA7" w:rsidRPr="00A3408F">
        <w:t xml:space="preserve">.  </w:t>
      </w:r>
      <w:r w:rsidR="0071587C" w:rsidRPr="00A3408F">
        <w:t>After the transfer</w:t>
      </w:r>
      <w:r w:rsidR="0071587C" w:rsidRPr="007323E3">
        <w:t xml:space="preserve"> to</w:t>
      </w:r>
      <w:r w:rsidR="0071587C" w:rsidRPr="003A4BED">
        <w:rPr>
          <w:color w:val="FF0000"/>
        </w:rPr>
        <w:t xml:space="preserve"> </w:t>
      </w:r>
      <w:r w:rsidR="0071587C" w:rsidRPr="00A3408F">
        <w:lastRenderedPageBreak/>
        <w:t>the national equalisation fund (€</w:t>
      </w:r>
      <w:r w:rsidR="00796018" w:rsidRPr="00A3408F">
        <w:t>15.96</w:t>
      </w:r>
      <w:r w:rsidR="00CF6355" w:rsidRPr="00A3408F">
        <w:t>m</w:t>
      </w:r>
      <w:r w:rsidR="0071587C" w:rsidRPr="00A3408F">
        <w:t>)</w:t>
      </w:r>
      <w:r w:rsidR="00EF04EC" w:rsidRPr="00A3408F">
        <w:t xml:space="preserve">, our elected members </w:t>
      </w:r>
      <w:r w:rsidR="009935A2" w:rsidRPr="00A3408F">
        <w:t>passing the 15% reduction</w:t>
      </w:r>
      <w:r w:rsidR="0071587C" w:rsidRPr="00A3408F">
        <w:t xml:space="preserve"> (€</w:t>
      </w:r>
      <w:r w:rsidR="00CF6355" w:rsidRPr="00A3408F">
        <w:t>1</w:t>
      </w:r>
      <w:r w:rsidR="00796018" w:rsidRPr="00A3408F">
        <w:t>1.96</w:t>
      </w:r>
      <w:r w:rsidR="00CF6355" w:rsidRPr="00A3408F">
        <w:t>m</w:t>
      </w:r>
      <w:r w:rsidR="0071587C" w:rsidRPr="00A3408F">
        <w:t>)</w:t>
      </w:r>
      <w:r w:rsidR="00841530" w:rsidRPr="00A3408F">
        <w:t xml:space="preserve">; </w:t>
      </w:r>
      <w:r w:rsidR="00626B7E" w:rsidRPr="00A3408F">
        <w:t>the available funding is €</w:t>
      </w:r>
      <w:r w:rsidR="00841530" w:rsidRPr="00A3408F">
        <w:t>51.</w:t>
      </w:r>
      <w:r w:rsidR="00CF6355" w:rsidRPr="00A3408F">
        <w:t>8</w:t>
      </w:r>
      <w:r w:rsidR="00796018" w:rsidRPr="00A3408F">
        <w:t>6</w:t>
      </w:r>
      <w:r w:rsidR="00841530" w:rsidRPr="00A3408F">
        <w:t>m</w:t>
      </w:r>
      <w:r w:rsidR="00B44B25" w:rsidRPr="00A3408F">
        <w:t xml:space="preserve">.  </w:t>
      </w:r>
      <w:r w:rsidRPr="00A3408F">
        <w:t xml:space="preserve">The expected </w:t>
      </w:r>
      <w:r w:rsidR="004A010A" w:rsidRPr="00A3408F">
        <w:t xml:space="preserve">funding </w:t>
      </w:r>
      <w:r w:rsidRPr="00A3408F">
        <w:t>is calculated as follows</w:t>
      </w:r>
      <w:r w:rsidR="00127E0B" w:rsidRPr="00A3408F">
        <w:t>, see Table 1</w:t>
      </w:r>
      <w:r w:rsidRPr="00A3408F">
        <w:t>;</w:t>
      </w:r>
    </w:p>
    <w:p w:rsidR="005C2F93" w:rsidRPr="00841530" w:rsidRDefault="00A53C6F" w:rsidP="006625A3">
      <w:r w:rsidRPr="00841530">
        <w:rPr>
          <w:b/>
          <w:u w:val="single"/>
        </w:rPr>
        <w:t>Table 1</w:t>
      </w:r>
      <w:r w:rsidRPr="00841530">
        <w:t xml:space="preserve"> </w:t>
      </w:r>
    </w:p>
    <w:p w:rsidR="00FB0E07" w:rsidRPr="003B3B9D" w:rsidRDefault="00CF6355" w:rsidP="00CF6355">
      <w:pPr>
        <w:jc w:val="center"/>
        <w:rPr>
          <w:b/>
          <w:color w:val="FF0000"/>
          <w:u w:val="single"/>
        </w:rPr>
      </w:pPr>
      <w:r w:rsidRPr="00CF6355">
        <w:rPr>
          <w:noProof/>
          <w:lang w:eastAsia="en-IE"/>
        </w:rPr>
        <w:drawing>
          <wp:inline distT="0" distB="0" distL="0" distR="0">
            <wp:extent cx="3873500" cy="115570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873500" cy="1155700"/>
                    </a:xfrm>
                    <a:prstGeom prst="rect">
                      <a:avLst/>
                    </a:prstGeom>
                    <a:noFill/>
                    <a:ln w="9525">
                      <a:noFill/>
                      <a:miter lim="800000"/>
                      <a:headEnd/>
                      <a:tailEnd/>
                    </a:ln>
                  </pic:spPr>
                </pic:pic>
              </a:graphicData>
            </a:graphic>
          </wp:inline>
        </w:drawing>
      </w:r>
    </w:p>
    <w:p w:rsidR="003F04BB" w:rsidRPr="005C2F93" w:rsidRDefault="003F04BB" w:rsidP="006625A3">
      <w:pPr>
        <w:rPr>
          <w:b/>
          <w:u w:val="single"/>
        </w:rPr>
      </w:pPr>
      <w:r w:rsidRPr="005C2F93">
        <w:rPr>
          <w:b/>
          <w:u w:val="single"/>
        </w:rPr>
        <w:t>How will Dublin City Council use this money?</w:t>
      </w:r>
      <w:r w:rsidR="003A4BED">
        <w:rPr>
          <w:b/>
          <w:u w:val="single"/>
        </w:rPr>
        <w:t xml:space="preserve"> </w:t>
      </w:r>
    </w:p>
    <w:p w:rsidR="003F04BB" w:rsidRPr="007323E3" w:rsidRDefault="00FB0E07" w:rsidP="006625A3">
      <w:r w:rsidRPr="007323E3">
        <w:t xml:space="preserve">Dublin City Council was directed </w:t>
      </w:r>
      <w:r w:rsidR="00B04E05" w:rsidRPr="007323E3">
        <w:t xml:space="preserve">by Circular Fin </w:t>
      </w:r>
      <w:r w:rsidR="00FF5A2C" w:rsidRPr="007323E3">
        <w:t>0</w:t>
      </w:r>
      <w:r w:rsidR="00CF6355">
        <w:t>8</w:t>
      </w:r>
      <w:r w:rsidR="00FF5A2C" w:rsidRPr="007323E3">
        <w:t>/201</w:t>
      </w:r>
      <w:r w:rsidR="00CF6355">
        <w:t>7</w:t>
      </w:r>
      <w:r w:rsidR="00B04E05" w:rsidRPr="007323E3">
        <w:t xml:space="preserve"> </w:t>
      </w:r>
      <w:r w:rsidR="002F2D11" w:rsidRPr="007323E3">
        <w:t>to self fund the following grants in Y201</w:t>
      </w:r>
      <w:r w:rsidR="00040BC3">
        <w:t>8</w:t>
      </w:r>
      <w:r w:rsidR="002F2D11" w:rsidRPr="007323E3">
        <w:t xml:space="preserve"> i.e. the LPT will fund grants that were previously funded by Government.  </w:t>
      </w:r>
      <w:r w:rsidR="005D7D43" w:rsidRPr="007323E3">
        <w:t>In 201</w:t>
      </w:r>
      <w:r w:rsidR="00CF6355">
        <w:t>8</w:t>
      </w:r>
      <w:r w:rsidR="005D7D43" w:rsidRPr="007323E3">
        <w:t xml:space="preserve"> the LPT accounted for €4m of </w:t>
      </w:r>
      <w:r w:rsidR="00127E0B" w:rsidRPr="007323E3">
        <w:rPr>
          <w:u w:val="single"/>
        </w:rPr>
        <w:t xml:space="preserve">additional </w:t>
      </w:r>
      <w:r w:rsidR="005D7D43" w:rsidRPr="007323E3">
        <w:t xml:space="preserve">funding to </w:t>
      </w:r>
      <w:r w:rsidR="004545AA" w:rsidRPr="007323E3">
        <w:t>Dublin City Council</w:t>
      </w:r>
      <w:r w:rsidR="005D7D43" w:rsidRPr="007323E3">
        <w:t>, the balance of LPT funding replaced previous Government grants</w:t>
      </w:r>
      <w:r w:rsidR="00371DEF" w:rsidRPr="007323E3">
        <w:t>.  See Table 2 below;</w:t>
      </w:r>
    </w:p>
    <w:p w:rsidR="005C2F93" w:rsidRDefault="00A53C6F" w:rsidP="006625A3">
      <w:r w:rsidRPr="00841530">
        <w:rPr>
          <w:b/>
          <w:u w:val="single"/>
        </w:rPr>
        <w:t>Table 2</w:t>
      </w:r>
      <w:r w:rsidRPr="00841530">
        <w:t xml:space="preserve"> </w:t>
      </w:r>
    </w:p>
    <w:p w:rsidR="0081720C" w:rsidRPr="00A42491" w:rsidRDefault="00CF6355" w:rsidP="00CF6355">
      <w:pPr>
        <w:jc w:val="center"/>
        <w:rPr>
          <w:color w:val="FF0000"/>
        </w:rPr>
      </w:pPr>
      <w:r w:rsidRPr="00CF6355">
        <w:rPr>
          <w:noProof/>
          <w:lang w:eastAsia="en-IE"/>
        </w:rPr>
        <w:drawing>
          <wp:inline distT="0" distB="0" distL="0" distR="0">
            <wp:extent cx="3873500" cy="191516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873500" cy="1915160"/>
                    </a:xfrm>
                    <a:prstGeom prst="rect">
                      <a:avLst/>
                    </a:prstGeom>
                    <a:noFill/>
                    <a:ln w="9525">
                      <a:noFill/>
                      <a:miter lim="800000"/>
                      <a:headEnd/>
                      <a:tailEnd/>
                    </a:ln>
                  </pic:spPr>
                </pic:pic>
              </a:graphicData>
            </a:graphic>
          </wp:inline>
        </w:drawing>
      </w:r>
    </w:p>
    <w:p w:rsidR="00F957A6" w:rsidRPr="007323E3" w:rsidRDefault="00371DEF" w:rsidP="00371DEF">
      <w:r w:rsidRPr="007323E3">
        <w:rPr>
          <w:b/>
          <w:u w:val="single"/>
        </w:rPr>
        <w:t>D</w:t>
      </w:r>
      <w:r w:rsidR="00EF04EC" w:rsidRPr="007323E3">
        <w:rPr>
          <w:b/>
          <w:u w:val="single"/>
        </w:rPr>
        <w:t>id</w:t>
      </w:r>
      <w:r w:rsidRPr="007323E3">
        <w:rPr>
          <w:b/>
          <w:u w:val="single"/>
        </w:rPr>
        <w:t xml:space="preserve"> Dubl</w:t>
      </w:r>
      <w:r w:rsidR="00D06537" w:rsidRPr="007323E3">
        <w:rPr>
          <w:b/>
          <w:u w:val="single"/>
        </w:rPr>
        <w:t>in City Council only receive €4</w:t>
      </w:r>
      <w:r w:rsidRPr="007323E3">
        <w:rPr>
          <w:b/>
          <w:u w:val="single"/>
        </w:rPr>
        <w:t>m additional funding from the LPT in Y201</w:t>
      </w:r>
      <w:r w:rsidR="00CF6355">
        <w:rPr>
          <w:b/>
          <w:u w:val="single"/>
        </w:rPr>
        <w:t>8</w:t>
      </w:r>
      <w:r w:rsidRPr="007323E3">
        <w:rPr>
          <w:b/>
          <w:u w:val="single"/>
        </w:rPr>
        <w:t>?</w:t>
      </w:r>
      <w:r w:rsidR="00667C03" w:rsidRPr="007323E3">
        <w:rPr>
          <w:b/>
          <w:u w:val="single"/>
        </w:rPr>
        <w:t xml:space="preserve"> </w:t>
      </w:r>
    </w:p>
    <w:p w:rsidR="00371DEF" w:rsidRPr="007323E3" w:rsidRDefault="00371DEF" w:rsidP="00371DEF">
      <w:r w:rsidRPr="007323E3">
        <w:t>Yes.  The declared LPT funding for Dublin City Council is €7</w:t>
      </w:r>
      <w:r w:rsidR="00D06537" w:rsidRPr="007323E3">
        <w:t>9.5m and of this amount only €</w:t>
      </w:r>
      <w:r w:rsidR="00CF6355">
        <w:t>3.9</w:t>
      </w:r>
      <w:r w:rsidR="00D06537" w:rsidRPr="007323E3">
        <w:t>m (or 5</w:t>
      </w:r>
      <w:r w:rsidRPr="007323E3">
        <w:t>%) represents additional funding for the City (see Table 2 above).  It should be noted that this funding i</w:t>
      </w:r>
      <w:r w:rsidR="00EF04EC" w:rsidRPr="007323E3">
        <w:t>s</w:t>
      </w:r>
      <w:r w:rsidRPr="007323E3">
        <w:t xml:space="preserve"> not new funding; it represents the continuation of additional funding from the LPT in 2015 </w:t>
      </w:r>
      <w:r w:rsidRPr="00A3408F">
        <w:t xml:space="preserve">which supports current service provision.  </w:t>
      </w:r>
      <w:r w:rsidR="002D035D" w:rsidRPr="00A3408F">
        <w:t xml:space="preserve">In 2015 &amp; 2016 the discretionary funding was €4.1m, in 2017 </w:t>
      </w:r>
      <w:r w:rsidR="008151B4" w:rsidRPr="00A3408F">
        <w:t xml:space="preserve">and 2018 </w:t>
      </w:r>
      <w:r w:rsidR="002D035D" w:rsidRPr="00A3408F">
        <w:t>this</w:t>
      </w:r>
      <w:r w:rsidR="002D035D" w:rsidRPr="007323E3">
        <w:t xml:space="preserve"> had decreased to €4m. </w:t>
      </w:r>
    </w:p>
    <w:p w:rsidR="00C333D8" w:rsidRPr="005C2F93" w:rsidRDefault="00C333D8" w:rsidP="006625A3">
      <w:pPr>
        <w:rPr>
          <w:b/>
          <w:u w:val="single"/>
        </w:rPr>
      </w:pPr>
      <w:r w:rsidRPr="005C2F93">
        <w:rPr>
          <w:b/>
          <w:u w:val="single"/>
        </w:rPr>
        <w:t>What is the national Equalisation Fund?</w:t>
      </w:r>
    </w:p>
    <w:p w:rsidR="00CE149C" w:rsidRPr="00A3408F" w:rsidRDefault="00A946D2" w:rsidP="006625A3">
      <w:r w:rsidRPr="005C2F93">
        <w:t>In September 2014 t</w:t>
      </w:r>
      <w:r w:rsidR="00C333D8" w:rsidRPr="005C2F93">
        <w:t xml:space="preserve">he government announced </w:t>
      </w:r>
      <w:r w:rsidRPr="005C2F93">
        <w:t xml:space="preserve">that 80% of all LPT receipts would be retained locally with the balance of 20% </w:t>
      </w:r>
      <w:r w:rsidRPr="00A3408F">
        <w:t>being redistributed towards the national equalisation fund.  This fund is to act as financial support to Councils whose receipts from the LPT in 201</w:t>
      </w:r>
      <w:r w:rsidR="008151B4" w:rsidRPr="00A3408F">
        <w:t>8</w:t>
      </w:r>
      <w:r w:rsidRPr="00A3408F">
        <w:t xml:space="preserve"> would be less than their </w:t>
      </w:r>
      <w:r w:rsidR="005D7D43" w:rsidRPr="00A3408F">
        <w:t>historical Local Government Fund</w:t>
      </w:r>
      <w:r w:rsidRPr="00A3408F">
        <w:t xml:space="preserve"> allocation in 201</w:t>
      </w:r>
      <w:r w:rsidR="00113F6B" w:rsidRPr="00A3408F">
        <w:t>8</w:t>
      </w:r>
      <w:r w:rsidR="00D74EA1" w:rsidRPr="00A3408F">
        <w:t xml:space="preserve"> base figure</w:t>
      </w:r>
      <w:r w:rsidRPr="00A3408F">
        <w:t xml:space="preserve">. </w:t>
      </w:r>
      <w:r w:rsidR="00841530" w:rsidRPr="00A3408F">
        <w:t>Twenty one</w:t>
      </w:r>
      <w:r w:rsidR="00CE149C" w:rsidRPr="00A3408F">
        <w:t xml:space="preserve"> Local Authorities are set to benefit from the equalisation fund in 201</w:t>
      </w:r>
      <w:r w:rsidR="00113F6B" w:rsidRPr="00A3408F">
        <w:t>8</w:t>
      </w:r>
      <w:r w:rsidR="00CE149C" w:rsidRPr="00A3408F">
        <w:t>.  The t</w:t>
      </w:r>
      <w:r w:rsidR="00D74EA1" w:rsidRPr="00A3408F">
        <w:t>otal va</w:t>
      </w:r>
      <w:r w:rsidR="00841530" w:rsidRPr="00A3408F">
        <w:t>lue of this funding for 201</w:t>
      </w:r>
      <w:r w:rsidR="00113F6B" w:rsidRPr="00A3408F">
        <w:t>8</w:t>
      </w:r>
      <w:r w:rsidR="00841530" w:rsidRPr="00A3408F">
        <w:t xml:space="preserve"> is </w:t>
      </w:r>
      <w:r w:rsidR="00D74EA1" w:rsidRPr="00A3408F">
        <w:t>€</w:t>
      </w:r>
      <w:r w:rsidR="00113F6B" w:rsidRPr="00A3408F">
        <w:t>138.9</w:t>
      </w:r>
      <w:r w:rsidR="00CE149C" w:rsidRPr="00A3408F">
        <w:t>m.</w:t>
      </w:r>
      <w:r w:rsidR="00294327" w:rsidRPr="00A3408F">
        <w:t xml:space="preserve">  Dublin City Council receives no funding from the Equalisation Fund.</w:t>
      </w:r>
    </w:p>
    <w:p w:rsidR="00200248" w:rsidRPr="005C2F93" w:rsidRDefault="00200248">
      <w:pPr>
        <w:rPr>
          <w:b/>
          <w:u w:val="single"/>
        </w:rPr>
      </w:pPr>
      <w:r w:rsidRPr="005C2F93">
        <w:rPr>
          <w:b/>
          <w:u w:val="single"/>
        </w:rPr>
        <w:lastRenderedPageBreak/>
        <w:t>Wha</w:t>
      </w:r>
      <w:r w:rsidR="00384D38" w:rsidRPr="005C2F93">
        <w:rPr>
          <w:b/>
          <w:u w:val="single"/>
        </w:rPr>
        <w:t>t impact does the LPT have on L</w:t>
      </w:r>
      <w:r w:rsidR="00BB27D5" w:rsidRPr="005C2F93">
        <w:rPr>
          <w:b/>
          <w:u w:val="single"/>
        </w:rPr>
        <w:t>ocal Authority</w:t>
      </w:r>
      <w:r w:rsidR="00384D38" w:rsidRPr="005C2F93">
        <w:rPr>
          <w:b/>
          <w:u w:val="single"/>
        </w:rPr>
        <w:t xml:space="preserve"> service provision</w:t>
      </w:r>
      <w:r w:rsidRPr="005C2F93">
        <w:rPr>
          <w:b/>
          <w:u w:val="single"/>
        </w:rPr>
        <w:t>?</w:t>
      </w:r>
    </w:p>
    <w:p w:rsidR="00E0308F" w:rsidRPr="00A3408F" w:rsidRDefault="00BB27D5" w:rsidP="006625A3">
      <w:r w:rsidRPr="005C2F93">
        <w:t xml:space="preserve">Revenue from the LPT will accrue to Local Authorities and will </w:t>
      </w:r>
      <w:r w:rsidR="00384D38" w:rsidRPr="005C2F93">
        <w:t>finance</w:t>
      </w:r>
      <w:r w:rsidRPr="005C2F93">
        <w:t xml:space="preserve"> the provision of local services. The idea to fund local services by local charges follows best international practice. Dublin City Council is responsible </w:t>
      </w:r>
      <w:r w:rsidR="00E0308F" w:rsidRPr="005C2F93">
        <w:t xml:space="preserve">for </w:t>
      </w:r>
      <w:r w:rsidRPr="005C2F93">
        <w:t xml:space="preserve">(among other services) Public Parks, Libraries, Leisure Facilities, Fire and Emergency Services, </w:t>
      </w:r>
      <w:r w:rsidR="00A0535D" w:rsidRPr="005C2F93">
        <w:t xml:space="preserve">Homeless Services, </w:t>
      </w:r>
      <w:r w:rsidRPr="005C2F93">
        <w:t>Street Cleaning, Street Lighting</w:t>
      </w:r>
      <w:r w:rsidR="00221EA1" w:rsidRPr="005C2F93">
        <w:t xml:space="preserve">, Roads Maintenance, </w:t>
      </w:r>
      <w:r w:rsidR="00221EA1" w:rsidRPr="00A3408F">
        <w:t>Planning &amp; Development, Motor Taxation</w:t>
      </w:r>
      <w:r w:rsidR="003C198A" w:rsidRPr="00A3408F">
        <w:t xml:space="preserve"> and </w:t>
      </w:r>
      <w:r w:rsidR="00221EA1" w:rsidRPr="00A3408F">
        <w:t>Local Elections.</w:t>
      </w:r>
    </w:p>
    <w:p w:rsidR="00C60645" w:rsidRPr="00A3408F" w:rsidRDefault="004B65AB">
      <w:pPr>
        <w:rPr>
          <w:b/>
          <w:u w:val="single"/>
        </w:rPr>
      </w:pPr>
      <w:r w:rsidRPr="00A3408F">
        <w:rPr>
          <w:b/>
          <w:u w:val="single"/>
        </w:rPr>
        <w:t xml:space="preserve">What </w:t>
      </w:r>
      <w:r w:rsidR="00631394" w:rsidRPr="00A3408F">
        <w:rPr>
          <w:b/>
          <w:u w:val="single"/>
        </w:rPr>
        <w:t xml:space="preserve">decision </w:t>
      </w:r>
      <w:r w:rsidRPr="00A3408F">
        <w:rPr>
          <w:b/>
          <w:u w:val="single"/>
        </w:rPr>
        <w:t xml:space="preserve">has Dublin City Council </w:t>
      </w:r>
      <w:r w:rsidR="00631394" w:rsidRPr="00A3408F">
        <w:rPr>
          <w:b/>
          <w:u w:val="single"/>
        </w:rPr>
        <w:t xml:space="preserve">reached </w:t>
      </w:r>
      <w:r w:rsidRPr="00A3408F">
        <w:rPr>
          <w:b/>
          <w:u w:val="single"/>
        </w:rPr>
        <w:t>in previous years?</w:t>
      </w:r>
    </w:p>
    <w:p w:rsidR="00C60645" w:rsidRPr="00A3408F" w:rsidRDefault="004B65AB">
      <w:r w:rsidRPr="00A3408F">
        <w:t>This is the 5</w:t>
      </w:r>
      <w:r w:rsidRPr="00A3408F">
        <w:rPr>
          <w:vertAlign w:val="superscript"/>
        </w:rPr>
        <w:t>th</w:t>
      </w:r>
      <w:r w:rsidRPr="00A3408F">
        <w:t xml:space="preserve"> year of the LPT consultation process.  In the previous four years the LPT has</w:t>
      </w:r>
      <w:r w:rsidR="00631394" w:rsidRPr="00A3408F">
        <w:t>, by council resolution,</w:t>
      </w:r>
      <w:r w:rsidRPr="00A3408F">
        <w:t xml:space="preserve"> been reduced by the maximum amount of 15%.</w:t>
      </w:r>
    </w:p>
    <w:p w:rsidR="004B65AB" w:rsidRPr="00A3408F" w:rsidRDefault="004B65AB">
      <w:pPr>
        <w:rPr>
          <w:b/>
          <w:u w:val="single"/>
        </w:rPr>
      </w:pPr>
      <w:r w:rsidRPr="00A3408F">
        <w:rPr>
          <w:b/>
          <w:u w:val="single"/>
        </w:rPr>
        <w:t>What would happen if the rate of the LPT was reduced by a lesser amount?</w:t>
      </w:r>
    </w:p>
    <w:p w:rsidR="004B65AB" w:rsidRPr="00A3408F" w:rsidRDefault="00B7019C">
      <w:r w:rsidRPr="00A3408F">
        <w:t>If the City Council reduced the LPT by a lesser amount it would retain 100% of the resultant additional income.</w:t>
      </w:r>
    </w:p>
    <w:p w:rsidR="00631394" w:rsidRPr="00A3408F" w:rsidRDefault="00631394">
      <w:pPr>
        <w:rPr>
          <w:b/>
          <w:u w:val="single"/>
        </w:rPr>
      </w:pPr>
      <w:r w:rsidRPr="00A3408F">
        <w:rPr>
          <w:b/>
          <w:u w:val="single"/>
        </w:rPr>
        <w:t>How much additional income would this generate?</w:t>
      </w:r>
    </w:p>
    <w:p w:rsidR="00631394" w:rsidRPr="00A3408F" w:rsidRDefault="00631394">
      <w:r w:rsidRPr="00A3408F">
        <w:t>In Budget 201</w:t>
      </w:r>
      <w:r w:rsidR="00B7019C" w:rsidRPr="00A3408F">
        <w:t>8</w:t>
      </w:r>
      <w:r w:rsidRPr="00A3408F">
        <w:t>, adjusting the base rate downwards by 15% cost DCC €12m. Each 1% lesser variation in the LPT Local Adjustment Factor would generate an additional €79</w:t>
      </w:r>
      <w:r w:rsidR="002E5442" w:rsidRPr="00A3408F">
        <w:t>8</w:t>
      </w:r>
      <w:r w:rsidRPr="00A3408F">
        <w:t>k for Dublin City Council.</w:t>
      </w:r>
    </w:p>
    <w:p w:rsidR="00631394" w:rsidRPr="00A3408F" w:rsidRDefault="00732703">
      <w:pPr>
        <w:rPr>
          <w:b/>
          <w:u w:val="single"/>
        </w:rPr>
      </w:pPr>
      <w:r w:rsidRPr="00A3408F">
        <w:rPr>
          <w:b/>
          <w:u w:val="single"/>
        </w:rPr>
        <w:t xml:space="preserve">If the LPT was varied by a lesser amount </w:t>
      </w:r>
      <w:r w:rsidR="00631394" w:rsidRPr="00A3408F">
        <w:rPr>
          <w:b/>
          <w:u w:val="single"/>
        </w:rPr>
        <w:t>what would this funding be used for?</w:t>
      </w:r>
    </w:p>
    <w:p w:rsidR="00631394" w:rsidRPr="00A3408F" w:rsidRDefault="00631394">
      <w:r w:rsidRPr="00A3408F">
        <w:t xml:space="preserve">As part of the LPT process for Budget 2018, report 309/2017 was presented to Council by the Chief Executive and this called for the LPT to be adjusted downwards by 10% (as opposed to 15%).  This would </w:t>
      </w:r>
      <w:r w:rsidR="00732703" w:rsidRPr="00A3408F">
        <w:t xml:space="preserve">have </w:t>
      </w:r>
      <w:r w:rsidRPr="00A3408F">
        <w:t>generate</w:t>
      </w:r>
      <w:r w:rsidR="00732703" w:rsidRPr="00A3408F">
        <w:t>d</w:t>
      </w:r>
      <w:r w:rsidRPr="00A3408F">
        <w:t xml:space="preserve"> an additional €4m of income for Dublin City.</w:t>
      </w:r>
    </w:p>
    <w:p w:rsidR="00631394" w:rsidRPr="00A3408F" w:rsidRDefault="00631394">
      <w:r w:rsidRPr="00A3408F">
        <w:t>This money was earmarked to fund areas such as;</w:t>
      </w:r>
    </w:p>
    <w:p w:rsidR="008F3F95" w:rsidRPr="00A3408F" w:rsidRDefault="008F3F95" w:rsidP="008F3F95">
      <w:pPr>
        <w:pStyle w:val="ListParagraph"/>
        <w:numPr>
          <w:ilvl w:val="0"/>
          <w:numId w:val="3"/>
        </w:numPr>
      </w:pPr>
      <w:r w:rsidRPr="00A3408F">
        <w:t>€1.000m Recruitment of 50 GO’s for Street Cleaning</w:t>
      </w:r>
    </w:p>
    <w:p w:rsidR="00631394" w:rsidRPr="00A3408F" w:rsidRDefault="008F3F95" w:rsidP="008F3F95">
      <w:pPr>
        <w:pStyle w:val="ListParagraph"/>
        <w:numPr>
          <w:ilvl w:val="0"/>
          <w:numId w:val="3"/>
        </w:numPr>
      </w:pPr>
      <w:r w:rsidRPr="00A3408F">
        <w:t>€0.465m Increased staffing in Roads Maintenance</w:t>
      </w:r>
    </w:p>
    <w:p w:rsidR="008F3F95" w:rsidRPr="00A3408F" w:rsidRDefault="008F3F95" w:rsidP="008F3F95">
      <w:pPr>
        <w:pStyle w:val="ListParagraph"/>
        <w:numPr>
          <w:ilvl w:val="0"/>
          <w:numId w:val="3"/>
        </w:numPr>
      </w:pPr>
      <w:r w:rsidRPr="00A3408F">
        <w:t>€0.450</w:t>
      </w:r>
      <w:r w:rsidR="007544D5" w:rsidRPr="00A3408F">
        <w:t>m</w:t>
      </w:r>
      <w:r w:rsidRPr="00A3408F">
        <w:t xml:space="preserve"> Increased Power Washing Programme</w:t>
      </w:r>
    </w:p>
    <w:p w:rsidR="008F3F95" w:rsidRPr="00A3408F" w:rsidRDefault="008F3F95" w:rsidP="008F3F95">
      <w:pPr>
        <w:pStyle w:val="ListParagraph"/>
        <w:numPr>
          <w:ilvl w:val="0"/>
          <w:numId w:val="3"/>
        </w:numPr>
      </w:pPr>
      <w:r w:rsidRPr="00A3408F">
        <w:t>€0.200</w:t>
      </w:r>
      <w:r w:rsidR="007544D5" w:rsidRPr="00A3408F">
        <w:t>m</w:t>
      </w:r>
      <w:r w:rsidRPr="00A3408F">
        <w:t xml:space="preserve"> Expansion of Graffiti removal Programme</w:t>
      </w:r>
    </w:p>
    <w:p w:rsidR="008F3F95" w:rsidRPr="00A3408F" w:rsidRDefault="008F3F95" w:rsidP="008F3F95">
      <w:pPr>
        <w:pStyle w:val="ListParagraph"/>
        <w:numPr>
          <w:ilvl w:val="0"/>
          <w:numId w:val="3"/>
        </w:numPr>
      </w:pPr>
      <w:r w:rsidRPr="00A3408F">
        <w:t>€0.150</w:t>
      </w:r>
      <w:r w:rsidR="007544D5" w:rsidRPr="00A3408F">
        <w:t>m</w:t>
      </w:r>
      <w:r w:rsidRPr="00A3408F">
        <w:t xml:space="preserve"> Roll out of Smart Bins</w:t>
      </w:r>
    </w:p>
    <w:p w:rsidR="008F3F95" w:rsidRPr="00A3408F" w:rsidRDefault="008F3F95" w:rsidP="008F3F95">
      <w:pPr>
        <w:pStyle w:val="ListParagraph"/>
        <w:numPr>
          <w:ilvl w:val="0"/>
          <w:numId w:val="3"/>
        </w:numPr>
      </w:pPr>
      <w:r w:rsidRPr="00A3408F">
        <w:t>€0.150</w:t>
      </w:r>
      <w:r w:rsidR="007544D5" w:rsidRPr="00A3408F">
        <w:t>m</w:t>
      </w:r>
      <w:r w:rsidRPr="00A3408F">
        <w:t xml:space="preserve"> Recruitment of 15 Apprentices</w:t>
      </w:r>
    </w:p>
    <w:p w:rsidR="00732703" w:rsidRPr="00A3408F" w:rsidRDefault="00F45D2F" w:rsidP="00732703">
      <w:r w:rsidRPr="00A3408F">
        <w:t xml:space="preserve">Please refer to </w:t>
      </w:r>
      <w:r w:rsidR="00732703" w:rsidRPr="00A3408F">
        <w:t xml:space="preserve">Report 309/2017 LPT Variation Report </w:t>
      </w:r>
      <w:r w:rsidR="00D85CFE" w:rsidRPr="00A3408F">
        <w:t xml:space="preserve">which </w:t>
      </w:r>
      <w:r w:rsidR="007B7A71" w:rsidRPr="00A3408F">
        <w:t>provides more detail</w:t>
      </w:r>
      <w:r w:rsidR="00732703" w:rsidRPr="00A3408F">
        <w:t>.</w:t>
      </w:r>
    </w:p>
    <w:p w:rsidR="007B7A71" w:rsidRPr="00A3408F" w:rsidRDefault="007B7A71" w:rsidP="00732703">
      <w:pPr>
        <w:rPr>
          <w:b/>
          <w:u w:val="single"/>
        </w:rPr>
      </w:pPr>
      <w:r w:rsidRPr="00A3408F">
        <w:rPr>
          <w:b/>
          <w:u w:val="single"/>
        </w:rPr>
        <w:t>If the Local Property Tax was reduced by 10% how much extra would this cost each Household?</w:t>
      </w:r>
    </w:p>
    <w:p w:rsidR="002E5442" w:rsidRPr="00A3408F" w:rsidRDefault="002E5442">
      <w:pPr>
        <w:spacing w:after="0" w:line="240" w:lineRule="auto"/>
      </w:pPr>
      <w:r w:rsidRPr="00A3408F">
        <w:t>If the LPT was reduced by 10% as opposed to 15% it would result in a slight increase in the annual liability</w:t>
      </w:r>
      <w:r w:rsidR="00D526A2" w:rsidRPr="00A3408F">
        <w:t xml:space="preserve"> for Dublin City Householder</w:t>
      </w:r>
      <w:r w:rsidRPr="00A3408F">
        <w:t>.  For example, if your property was valued from between €0 and €100k you would have increased liability of €4.50 per year or €0.09 per week.  If your property was valued between €250k and €300k your liability would increase by €24.50 per year or €0.48 per week</w:t>
      </w:r>
      <w:r w:rsidR="00D526A2" w:rsidRPr="00A3408F">
        <w:t>.</w:t>
      </w:r>
    </w:p>
    <w:p w:rsidR="00D526A2" w:rsidRPr="00A3408F" w:rsidRDefault="00D526A2">
      <w:pPr>
        <w:spacing w:after="0" w:line="240" w:lineRule="auto"/>
      </w:pPr>
    </w:p>
    <w:p w:rsidR="00D526A2" w:rsidRDefault="00D526A2">
      <w:pPr>
        <w:spacing w:after="0" w:line="240" w:lineRule="auto"/>
        <w:rPr>
          <w:color w:val="FF0000"/>
        </w:rPr>
      </w:pPr>
    </w:p>
    <w:p w:rsidR="00D526A2" w:rsidRDefault="00D526A2">
      <w:pPr>
        <w:spacing w:after="0" w:line="240" w:lineRule="auto"/>
        <w:rPr>
          <w:color w:val="FF0000"/>
        </w:rPr>
      </w:pPr>
    </w:p>
    <w:p w:rsidR="00D526A2" w:rsidRDefault="00D526A2">
      <w:pPr>
        <w:spacing w:after="0" w:line="240" w:lineRule="auto"/>
        <w:rPr>
          <w:color w:val="FF0000"/>
        </w:rPr>
      </w:pPr>
    </w:p>
    <w:p w:rsidR="00D526A2" w:rsidRDefault="00D526A2">
      <w:pPr>
        <w:spacing w:after="0" w:line="240" w:lineRule="auto"/>
        <w:rPr>
          <w:color w:val="FF0000"/>
        </w:rPr>
      </w:pPr>
    </w:p>
    <w:p w:rsidR="00D526A2" w:rsidRDefault="00D526A2">
      <w:pPr>
        <w:spacing w:after="0" w:line="240" w:lineRule="auto"/>
        <w:rPr>
          <w:color w:val="FF0000"/>
        </w:rPr>
      </w:pPr>
    </w:p>
    <w:p w:rsidR="00D526A2" w:rsidRDefault="00D526A2">
      <w:pPr>
        <w:spacing w:after="0" w:line="240" w:lineRule="auto"/>
        <w:rPr>
          <w:color w:val="FF0000"/>
        </w:rPr>
      </w:pPr>
    </w:p>
    <w:p w:rsidR="00D526A2" w:rsidRDefault="00D526A2">
      <w:pPr>
        <w:spacing w:after="0" w:line="240" w:lineRule="auto"/>
        <w:rPr>
          <w:color w:val="FF0000"/>
        </w:rPr>
      </w:pPr>
    </w:p>
    <w:p w:rsidR="00D526A2" w:rsidRDefault="00D526A2">
      <w:pPr>
        <w:spacing w:after="0" w:line="240" w:lineRule="auto"/>
        <w:rPr>
          <w:color w:val="FF0000"/>
        </w:rPr>
      </w:pPr>
      <w:r w:rsidRPr="00D526A2">
        <w:rPr>
          <w:noProof/>
          <w:lang w:eastAsia="en-IE"/>
        </w:rPr>
        <w:drawing>
          <wp:inline distT="0" distB="0" distL="0" distR="0">
            <wp:extent cx="5667375" cy="153098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67375" cy="1530985"/>
                    </a:xfrm>
                    <a:prstGeom prst="rect">
                      <a:avLst/>
                    </a:prstGeom>
                    <a:noFill/>
                    <a:ln w="9525">
                      <a:noFill/>
                      <a:miter lim="800000"/>
                      <a:headEnd/>
                      <a:tailEnd/>
                    </a:ln>
                  </pic:spPr>
                </pic:pic>
              </a:graphicData>
            </a:graphic>
          </wp:inline>
        </w:drawing>
      </w:r>
    </w:p>
    <w:p w:rsidR="00D526A2" w:rsidRDefault="00D526A2">
      <w:pPr>
        <w:spacing w:after="0" w:line="240" w:lineRule="auto"/>
        <w:rPr>
          <w:color w:val="FF0000"/>
        </w:rPr>
      </w:pPr>
    </w:p>
    <w:p w:rsidR="00D526A2" w:rsidRPr="00A3408F" w:rsidRDefault="00D526A2" w:rsidP="00D526A2">
      <w:pPr>
        <w:spacing w:after="0" w:line="240" w:lineRule="auto"/>
      </w:pPr>
      <w:r w:rsidRPr="00A3408F">
        <w:t>Per Revenue Commissioners Stats as at June 2017, 80.2% of Dublin Properties were valued at under €300k.</w:t>
      </w:r>
    </w:p>
    <w:p w:rsidR="00D526A2" w:rsidRPr="00A3408F" w:rsidRDefault="00D526A2">
      <w:pPr>
        <w:spacing w:after="0" w:line="240" w:lineRule="auto"/>
      </w:pPr>
    </w:p>
    <w:p w:rsidR="00007EFE" w:rsidRPr="00A3408F" w:rsidRDefault="00D85041">
      <w:pPr>
        <w:rPr>
          <w:b/>
          <w:u w:val="single"/>
        </w:rPr>
      </w:pPr>
      <w:r w:rsidRPr="00A3408F">
        <w:rPr>
          <w:b/>
          <w:u w:val="single"/>
        </w:rPr>
        <w:t>What will happen with the LPT in the future?</w:t>
      </w:r>
    </w:p>
    <w:p w:rsidR="006C66C5" w:rsidRPr="00A3408F" w:rsidRDefault="00D85041">
      <w:r w:rsidRPr="00A3408F">
        <w:t xml:space="preserve">A number of reviews </w:t>
      </w:r>
      <w:r w:rsidR="00B21C9E" w:rsidRPr="00A3408F">
        <w:t xml:space="preserve">have taken place </w:t>
      </w:r>
      <w:r w:rsidR="00B1262D" w:rsidRPr="00A3408F">
        <w:t xml:space="preserve">to determine and discuss the future issues facing the LPT </w:t>
      </w:r>
      <w:r w:rsidR="00B21C9E" w:rsidRPr="00A3408F">
        <w:t>as follows;</w:t>
      </w:r>
    </w:p>
    <w:p w:rsidR="00B21C9E" w:rsidRPr="00A3408F" w:rsidRDefault="00B21C9E" w:rsidP="00B21C9E">
      <w:pPr>
        <w:pStyle w:val="ListParagraph"/>
        <w:numPr>
          <w:ilvl w:val="0"/>
          <w:numId w:val="4"/>
        </w:numPr>
      </w:pPr>
      <w:r w:rsidRPr="00A3408F">
        <w:t>Thornhill Report</w:t>
      </w:r>
    </w:p>
    <w:p w:rsidR="00B21C9E" w:rsidRPr="00A3408F" w:rsidRDefault="00B21C9E" w:rsidP="00B21C9E">
      <w:pPr>
        <w:pStyle w:val="ListParagraph"/>
        <w:numPr>
          <w:ilvl w:val="0"/>
          <w:numId w:val="4"/>
        </w:numPr>
      </w:pPr>
      <w:r w:rsidRPr="00A3408F">
        <w:t>Report of the Parliamentary Budget Office</w:t>
      </w:r>
    </w:p>
    <w:p w:rsidR="006C66C5" w:rsidRPr="00A3408F" w:rsidRDefault="00B21C9E">
      <w:r w:rsidRPr="00A3408F">
        <w:t>Another review on LPT baseline funding undertaken by the DHP&amp;LG is currently in progress. DCC made submissions to both the Parl</w:t>
      </w:r>
      <w:r w:rsidR="00D90AD9">
        <w:t>iamentary Budget Office and DHP</w:t>
      </w:r>
      <w:r w:rsidRPr="00A3408F">
        <w:t>&amp;LG baseline funding reviews as follows;</w:t>
      </w:r>
    </w:p>
    <w:p w:rsidR="00B21C9E" w:rsidRPr="00A3408F" w:rsidRDefault="00B21C9E" w:rsidP="00B1262D">
      <w:pPr>
        <w:pStyle w:val="ListParagraph"/>
        <w:numPr>
          <w:ilvl w:val="0"/>
          <w:numId w:val="5"/>
        </w:numPr>
      </w:pPr>
      <w:r w:rsidRPr="00A3408F">
        <w:t>LPT Review – Finance SPC submission</w:t>
      </w:r>
    </w:p>
    <w:p w:rsidR="00B1262D" w:rsidRPr="00A3408F" w:rsidRDefault="00B21C9E" w:rsidP="00B1262D">
      <w:pPr>
        <w:pStyle w:val="ListParagraph"/>
        <w:numPr>
          <w:ilvl w:val="0"/>
          <w:numId w:val="5"/>
        </w:numPr>
      </w:pPr>
      <w:r w:rsidRPr="00A3408F">
        <w:t>DCC Submission to the DHP&amp;LG Baseline Funding review</w:t>
      </w:r>
    </w:p>
    <w:p w:rsidR="00B1262D" w:rsidRDefault="00B1262D" w:rsidP="00B1262D">
      <w:r w:rsidRPr="00A3408F">
        <w:t xml:space="preserve">All of the above documents can be accessed </w:t>
      </w:r>
      <w:hyperlink r:id="rId13" w:history="1">
        <w:r w:rsidR="00040BC3" w:rsidRPr="008B4374">
          <w:rPr>
            <w:rStyle w:val="Hyperlink"/>
          </w:rPr>
          <w:t>https://consultation.dublincity.ie/</w:t>
        </w:r>
      </w:hyperlink>
    </w:p>
    <w:p w:rsidR="00200248" w:rsidRPr="00A3408F" w:rsidRDefault="00200248">
      <w:pPr>
        <w:rPr>
          <w:b/>
          <w:u w:val="single"/>
        </w:rPr>
      </w:pPr>
      <w:r w:rsidRPr="00A3408F">
        <w:rPr>
          <w:b/>
          <w:u w:val="single"/>
        </w:rPr>
        <w:t>Do I have any input to the process?</w:t>
      </w:r>
    </w:p>
    <w:p w:rsidR="004A62FB" w:rsidRPr="00A3408F" w:rsidRDefault="00BF18AC">
      <w:r w:rsidRPr="00A3408F">
        <w:t xml:space="preserve">Yes. </w:t>
      </w:r>
      <w:r w:rsidR="00200248" w:rsidRPr="00A3408F">
        <w:t>Under Section 20 of the Finance (Local Property Tax) Act 2012 a Local Authority is required to carry out a public consultation process</w:t>
      </w:r>
      <w:r w:rsidR="00C3584A" w:rsidRPr="00A3408F">
        <w:t xml:space="preserve"> to canvass the public for their opinions and views.</w:t>
      </w:r>
      <w:r w:rsidR="00CD7D64" w:rsidRPr="00A3408F">
        <w:t xml:space="preserve"> As part of this process Dublin City Council would </w:t>
      </w:r>
      <w:r w:rsidR="001C37BD" w:rsidRPr="00A3408F">
        <w:t xml:space="preserve">now </w:t>
      </w:r>
      <w:r w:rsidR="00CD7D64" w:rsidRPr="00A3408F">
        <w:t>like</w:t>
      </w:r>
      <w:r w:rsidR="00181F51" w:rsidRPr="00A3408F">
        <w:t xml:space="preserve"> </w:t>
      </w:r>
      <w:r w:rsidR="001C37BD" w:rsidRPr="00A3408F">
        <w:t xml:space="preserve">for you </w:t>
      </w:r>
      <w:r w:rsidR="00181F51" w:rsidRPr="00A3408F">
        <w:t xml:space="preserve">to submit your views on the LPT.  </w:t>
      </w:r>
    </w:p>
    <w:p w:rsidR="00BB4A90" w:rsidRPr="00A3408F" w:rsidRDefault="00BB4A90">
      <w:r w:rsidRPr="00A3408F">
        <w:t xml:space="preserve">The public consultation process will run from </w:t>
      </w:r>
      <w:r w:rsidR="00203DF1" w:rsidRPr="00A3408F">
        <w:rPr>
          <w:b/>
        </w:rPr>
        <w:t xml:space="preserve">Monday </w:t>
      </w:r>
      <w:r w:rsidR="004B65AB" w:rsidRPr="00A3408F">
        <w:rPr>
          <w:b/>
        </w:rPr>
        <w:t>23</w:t>
      </w:r>
      <w:r w:rsidR="004B65AB" w:rsidRPr="00A3408F">
        <w:rPr>
          <w:b/>
          <w:vertAlign w:val="superscript"/>
        </w:rPr>
        <w:t>rd</w:t>
      </w:r>
      <w:r w:rsidR="004B65AB" w:rsidRPr="00A3408F">
        <w:rPr>
          <w:b/>
        </w:rPr>
        <w:t xml:space="preserve"> </w:t>
      </w:r>
      <w:r w:rsidR="00203DF1" w:rsidRPr="00A3408F">
        <w:rPr>
          <w:b/>
        </w:rPr>
        <w:t>July 201</w:t>
      </w:r>
      <w:r w:rsidR="004B65AB" w:rsidRPr="00A3408F">
        <w:rPr>
          <w:b/>
        </w:rPr>
        <w:t>8</w:t>
      </w:r>
      <w:r w:rsidR="00203DF1" w:rsidRPr="00A3408F">
        <w:rPr>
          <w:b/>
        </w:rPr>
        <w:t xml:space="preserve"> </w:t>
      </w:r>
      <w:r w:rsidR="00DF5FA1" w:rsidRPr="00A3408F">
        <w:rPr>
          <w:b/>
        </w:rPr>
        <w:t xml:space="preserve">to </w:t>
      </w:r>
      <w:r w:rsidR="00203DF1" w:rsidRPr="00A3408F">
        <w:rPr>
          <w:b/>
        </w:rPr>
        <w:t xml:space="preserve">Wednesday </w:t>
      </w:r>
      <w:r w:rsidR="004B65AB" w:rsidRPr="00A3408F">
        <w:rPr>
          <w:b/>
        </w:rPr>
        <w:t>22</w:t>
      </w:r>
      <w:r w:rsidR="004B65AB" w:rsidRPr="00A3408F">
        <w:rPr>
          <w:b/>
          <w:vertAlign w:val="superscript"/>
        </w:rPr>
        <w:t>nd</w:t>
      </w:r>
      <w:r w:rsidR="004B65AB" w:rsidRPr="00A3408F">
        <w:rPr>
          <w:b/>
        </w:rPr>
        <w:t xml:space="preserve"> </w:t>
      </w:r>
      <w:r w:rsidR="00203DF1" w:rsidRPr="00A3408F">
        <w:rPr>
          <w:b/>
        </w:rPr>
        <w:t>August 2017</w:t>
      </w:r>
      <w:r w:rsidR="00DF5FA1" w:rsidRPr="00A3408F">
        <w:rPr>
          <w:b/>
        </w:rPr>
        <w:t xml:space="preserve"> at 4.30pm</w:t>
      </w:r>
      <w:r w:rsidR="00551EA7" w:rsidRPr="00A3408F">
        <w:rPr>
          <w:b/>
        </w:rPr>
        <w:t>.</w:t>
      </w:r>
      <w:r w:rsidRPr="00A3408F">
        <w:rPr>
          <w:b/>
        </w:rPr>
        <w:t xml:space="preserve"> </w:t>
      </w:r>
    </w:p>
    <w:p w:rsidR="00200248" w:rsidRPr="005C2F93" w:rsidRDefault="004A62FB">
      <w:r w:rsidRPr="005C2F93">
        <w:t xml:space="preserve">The information gained in this process will be used to inform Councillors in their decision making duties.  </w:t>
      </w:r>
      <w:r w:rsidR="003E3075" w:rsidRPr="005C2F93">
        <w:t xml:space="preserve">The council meeting to </w:t>
      </w:r>
      <w:r w:rsidR="00AF6815" w:rsidRPr="005C2F93">
        <w:t xml:space="preserve">discuss this will be held </w:t>
      </w:r>
      <w:r w:rsidR="00D85CFE">
        <w:t xml:space="preserve">on </w:t>
      </w:r>
      <w:r w:rsidR="00ED470A" w:rsidRPr="00A3408F">
        <w:t>Thursday 13</w:t>
      </w:r>
      <w:r w:rsidR="00ED470A" w:rsidRPr="00A3408F">
        <w:rPr>
          <w:vertAlign w:val="superscript"/>
        </w:rPr>
        <w:t>th</w:t>
      </w:r>
      <w:r w:rsidR="00ED470A" w:rsidRPr="00A3408F">
        <w:t xml:space="preserve"> September</w:t>
      </w:r>
      <w:r w:rsidR="003E3075" w:rsidRPr="00A3408F">
        <w:t>.</w:t>
      </w:r>
      <w:r w:rsidR="003E3075" w:rsidRPr="005C2F93">
        <w:t xml:space="preserve"> </w:t>
      </w:r>
    </w:p>
    <w:p w:rsidR="00575746" w:rsidRPr="005C2F93" w:rsidRDefault="00575746" w:rsidP="00575746">
      <w:pPr>
        <w:rPr>
          <w:rFonts w:cs="Calibri"/>
        </w:rPr>
      </w:pPr>
      <w:r w:rsidRPr="005C2F93">
        <w:rPr>
          <w:rFonts w:cs="Calibri"/>
        </w:rPr>
        <w:t>You can submit your views/opinions</w:t>
      </w:r>
      <w:r w:rsidR="002F2D11" w:rsidRPr="005C2F93">
        <w:rPr>
          <w:rFonts w:cs="Calibri"/>
        </w:rPr>
        <w:t xml:space="preserve"> </w:t>
      </w:r>
      <w:r w:rsidRPr="005C2F93">
        <w:rPr>
          <w:rFonts w:cs="Calibri"/>
        </w:rPr>
        <w:t>via the following methods:</w:t>
      </w:r>
    </w:p>
    <w:p w:rsidR="005C0F37" w:rsidRPr="00A42491" w:rsidRDefault="00575746" w:rsidP="005C0F37">
      <w:pPr>
        <w:rPr>
          <w:rFonts w:ascii="Arial" w:hAnsi="Arial" w:cs="Arial"/>
          <w:color w:val="FF0000"/>
        </w:rPr>
      </w:pPr>
      <w:r w:rsidRPr="005C2F93">
        <w:rPr>
          <w:rFonts w:cs="Calibri"/>
        </w:rPr>
        <w:t>1 – By Completion of this Online Survey at</w:t>
      </w:r>
      <w:r w:rsidR="00522467" w:rsidRPr="005C2F93">
        <w:rPr>
          <w:rFonts w:cs="Calibri"/>
        </w:rPr>
        <w:t xml:space="preserve">: </w:t>
      </w:r>
      <w:r w:rsidR="007323E3" w:rsidRPr="00273810">
        <w:t>https://consultation.dublincity.ie/</w:t>
      </w:r>
    </w:p>
    <w:p w:rsidR="00575746" w:rsidRPr="005C2F93" w:rsidRDefault="00575746" w:rsidP="00575746">
      <w:pPr>
        <w:rPr>
          <w:rFonts w:cs="Calibri"/>
        </w:rPr>
      </w:pPr>
      <w:r w:rsidRPr="005C2F93">
        <w:rPr>
          <w:rFonts w:cs="Calibri"/>
        </w:rPr>
        <w:t xml:space="preserve">2 – By completion of this survey and emailing: </w:t>
      </w:r>
      <w:hyperlink r:id="rId14" w:history="1">
        <w:r w:rsidR="00522467" w:rsidRPr="005C2F93">
          <w:rPr>
            <w:rStyle w:val="Hyperlink"/>
            <w:rFonts w:cs="Calibri"/>
            <w:color w:val="auto"/>
          </w:rPr>
          <w:t>lptconsultation@dublincity.ie</w:t>
        </w:r>
      </w:hyperlink>
    </w:p>
    <w:p w:rsidR="00575746" w:rsidRPr="005C2F93" w:rsidRDefault="00575746" w:rsidP="00575746">
      <w:pPr>
        <w:rPr>
          <w:rFonts w:cs="Calibri"/>
        </w:rPr>
      </w:pPr>
      <w:r w:rsidRPr="005C2F93">
        <w:rPr>
          <w:rFonts w:cs="Calibri"/>
        </w:rPr>
        <w:t>3 – In Writing by completion of this Survey and returning to:</w:t>
      </w:r>
    </w:p>
    <w:p w:rsidR="00575746" w:rsidRPr="005C2F93" w:rsidRDefault="00575746" w:rsidP="00575746">
      <w:pPr>
        <w:spacing w:after="0" w:line="240" w:lineRule="auto"/>
        <w:ind w:firstLine="720"/>
        <w:rPr>
          <w:rFonts w:cs="Calibri"/>
        </w:rPr>
      </w:pPr>
      <w:r w:rsidRPr="005C2F93">
        <w:rPr>
          <w:rFonts w:cs="Calibri"/>
        </w:rPr>
        <w:lastRenderedPageBreak/>
        <w:t>LPT Consultation,</w:t>
      </w:r>
    </w:p>
    <w:p w:rsidR="00575746" w:rsidRPr="005C2F93" w:rsidRDefault="00575746" w:rsidP="00575746">
      <w:pPr>
        <w:spacing w:after="0" w:line="240" w:lineRule="auto"/>
        <w:ind w:firstLine="720"/>
        <w:rPr>
          <w:rFonts w:cs="Calibri"/>
        </w:rPr>
      </w:pPr>
      <w:r w:rsidRPr="005C2F93">
        <w:rPr>
          <w:rFonts w:cs="Calibri"/>
        </w:rPr>
        <w:t>C/O Finance Dept,</w:t>
      </w:r>
    </w:p>
    <w:p w:rsidR="00575746" w:rsidRPr="005C2F93" w:rsidRDefault="00575746" w:rsidP="00575746">
      <w:pPr>
        <w:spacing w:after="0" w:line="240" w:lineRule="auto"/>
        <w:ind w:firstLine="720"/>
        <w:rPr>
          <w:rFonts w:cs="Calibri"/>
        </w:rPr>
      </w:pPr>
      <w:r w:rsidRPr="005C2F93">
        <w:rPr>
          <w:rFonts w:cs="Calibri"/>
        </w:rPr>
        <w:t>Dublin City Council,</w:t>
      </w:r>
    </w:p>
    <w:p w:rsidR="00575746" w:rsidRPr="005C2F93" w:rsidRDefault="00575746" w:rsidP="00575746">
      <w:pPr>
        <w:spacing w:after="0" w:line="240" w:lineRule="auto"/>
        <w:ind w:firstLine="720"/>
        <w:rPr>
          <w:rFonts w:cs="Calibri"/>
        </w:rPr>
      </w:pPr>
      <w:r w:rsidRPr="005C2F93">
        <w:rPr>
          <w:rFonts w:cs="Calibri"/>
        </w:rPr>
        <w:t>Civic Offices,</w:t>
      </w:r>
    </w:p>
    <w:p w:rsidR="00575746" w:rsidRPr="005C2F93" w:rsidRDefault="00575746" w:rsidP="00575746">
      <w:pPr>
        <w:spacing w:after="0" w:line="240" w:lineRule="auto"/>
        <w:ind w:firstLine="720"/>
        <w:rPr>
          <w:rFonts w:cs="Calibri"/>
        </w:rPr>
      </w:pPr>
      <w:r w:rsidRPr="005C2F93">
        <w:rPr>
          <w:rFonts w:cs="Calibri"/>
        </w:rPr>
        <w:t>Wood Quay,</w:t>
      </w:r>
    </w:p>
    <w:p w:rsidR="00575746" w:rsidRPr="005C2F93" w:rsidRDefault="00575746" w:rsidP="00575746">
      <w:pPr>
        <w:spacing w:after="0" w:line="240" w:lineRule="auto"/>
        <w:ind w:firstLine="720"/>
        <w:rPr>
          <w:rFonts w:cs="Calibri"/>
        </w:rPr>
      </w:pPr>
      <w:r w:rsidRPr="005C2F93">
        <w:rPr>
          <w:rFonts w:cs="Calibri"/>
        </w:rPr>
        <w:t>Dublin 8</w:t>
      </w:r>
    </w:p>
    <w:p w:rsidR="00575746" w:rsidRPr="005C2F93" w:rsidRDefault="00575746" w:rsidP="00575746">
      <w:pPr>
        <w:spacing w:after="0" w:line="240" w:lineRule="auto"/>
        <w:rPr>
          <w:rFonts w:cs="Calibri"/>
        </w:rPr>
      </w:pPr>
    </w:p>
    <w:p w:rsidR="00575746" w:rsidRPr="005C2F93" w:rsidRDefault="00575746" w:rsidP="005C0F37">
      <w:pPr>
        <w:rPr>
          <w:rFonts w:ascii="Arial" w:hAnsi="Arial" w:cs="Arial"/>
        </w:rPr>
      </w:pPr>
      <w:r w:rsidRPr="005C2F93">
        <w:rPr>
          <w:rFonts w:cs="Calibri"/>
        </w:rPr>
        <w:t xml:space="preserve">Hard copies of this survey will be made available at DCC Public Libraries and the Customer Services Centre, Civic Offices, Wood Quay, Dublin 8 and local Area Offices.  A pdf version of the online survey will also be available for download at </w:t>
      </w:r>
      <w:hyperlink r:id="rId15" w:history="1"/>
      <w:r w:rsidR="005C0F37" w:rsidRPr="005C2F93">
        <w:rPr>
          <w:rFonts w:cs="Calibri"/>
        </w:rPr>
        <w:t xml:space="preserve"> </w:t>
      </w:r>
      <w:r w:rsidR="007323E3" w:rsidRPr="00273810">
        <w:t>https://consultation.dublincity.ie/</w:t>
      </w:r>
      <w:r w:rsidRPr="005C2F93">
        <w:rPr>
          <w:rFonts w:cs="Calibri"/>
        </w:rPr>
        <w:t xml:space="preserve">or by email request to </w:t>
      </w:r>
      <w:hyperlink r:id="rId16" w:history="1">
        <w:r w:rsidRPr="005C2F93">
          <w:rPr>
            <w:rStyle w:val="Hyperlink"/>
            <w:rFonts w:cs="Calibri"/>
            <w:color w:val="auto"/>
          </w:rPr>
          <w:t>lptconsultation@dublincity.ie</w:t>
        </w:r>
      </w:hyperlink>
    </w:p>
    <w:p w:rsidR="00575746" w:rsidRPr="005C2F93" w:rsidRDefault="00575746" w:rsidP="00575746">
      <w:pPr>
        <w:spacing w:after="0" w:line="240" w:lineRule="auto"/>
        <w:rPr>
          <w:rFonts w:cs="Calibri"/>
        </w:rPr>
      </w:pPr>
    </w:p>
    <w:p w:rsidR="00CD7D64" w:rsidRPr="007323E3" w:rsidRDefault="00BF18AC">
      <w:pPr>
        <w:rPr>
          <w:b/>
          <w:u w:val="single"/>
        </w:rPr>
      </w:pPr>
      <w:r w:rsidRPr="005C2F93">
        <w:rPr>
          <w:b/>
          <w:u w:val="single"/>
        </w:rPr>
        <w:t>Wha</w:t>
      </w:r>
      <w:r w:rsidR="003E3075" w:rsidRPr="005C2F93">
        <w:rPr>
          <w:b/>
          <w:u w:val="single"/>
        </w:rPr>
        <w:t xml:space="preserve">t happens if the Elected </w:t>
      </w:r>
      <w:r w:rsidR="003E3075" w:rsidRPr="007323E3">
        <w:rPr>
          <w:b/>
          <w:u w:val="single"/>
        </w:rPr>
        <w:t xml:space="preserve">Members </w:t>
      </w:r>
      <w:r w:rsidRPr="007323E3">
        <w:rPr>
          <w:b/>
          <w:u w:val="single"/>
        </w:rPr>
        <w:t>vary the basic rate of the LPT?</w:t>
      </w:r>
    </w:p>
    <w:p w:rsidR="00BF18AC" w:rsidRPr="005C2F93" w:rsidRDefault="00BF18AC">
      <w:r w:rsidRPr="007323E3">
        <w:t xml:space="preserve">The City Council must inform both the </w:t>
      </w:r>
      <w:r w:rsidR="00203DF1" w:rsidRPr="007323E3">
        <w:t>DoHP&amp;LG</w:t>
      </w:r>
      <w:r w:rsidRPr="007323E3">
        <w:t xml:space="preserve"> and the Revenue Commissioners by the 30</w:t>
      </w:r>
      <w:r w:rsidRPr="007323E3">
        <w:rPr>
          <w:vertAlign w:val="superscript"/>
        </w:rPr>
        <w:t>th</w:t>
      </w:r>
      <w:r w:rsidRPr="007323E3">
        <w:t xml:space="preserve"> of </w:t>
      </w:r>
      <w:r w:rsidRPr="00A3408F">
        <w:t>September</w:t>
      </w:r>
      <w:r w:rsidR="003E3075" w:rsidRPr="00A3408F">
        <w:t xml:space="preserve"> 201</w:t>
      </w:r>
      <w:r w:rsidR="00B21C9E" w:rsidRPr="00A3408F">
        <w:t>8</w:t>
      </w:r>
      <w:r w:rsidRPr="00A3408F">
        <w:t>.  A</w:t>
      </w:r>
      <w:r w:rsidR="00B55F58" w:rsidRPr="00A3408F">
        <w:t xml:space="preserve"> public</w:t>
      </w:r>
      <w:r w:rsidR="00B55F58" w:rsidRPr="007323E3">
        <w:t xml:space="preserve"> notice </w:t>
      </w:r>
      <w:r w:rsidRPr="007323E3">
        <w:t>informing the public of</w:t>
      </w:r>
      <w:r w:rsidR="004C420D" w:rsidRPr="007323E3">
        <w:t xml:space="preserve"> this </w:t>
      </w:r>
      <w:r w:rsidRPr="007323E3">
        <w:t xml:space="preserve">decision </w:t>
      </w:r>
      <w:r w:rsidR="004C420D" w:rsidRPr="007323E3">
        <w:t xml:space="preserve">will </w:t>
      </w:r>
      <w:r w:rsidRPr="007323E3">
        <w:t>be place</w:t>
      </w:r>
      <w:r w:rsidR="003E3075" w:rsidRPr="007323E3">
        <w:t>d</w:t>
      </w:r>
      <w:r w:rsidRPr="007323E3">
        <w:t xml:space="preserve"> within 14 days of the elected </w:t>
      </w:r>
      <w:r w:rsidR="003E3075" w:rsidRPr="007323E3">
        <w:t>members’</w:t>
      </w:r>
      <w:r w:rsidRPr="007323E3">
        <w:t xml:space="preserve"> decision being made</w:t>
      </w:r>
      <w:r w:rsidR="004C420D" w:rsidRPr="007323E3">
        <w:t xml:space="preserve"> in local newspapers and on the D</w:t>
      </w:r>
      <w:r w:rsidR="004C420D" w:rsidRPr="005C2F93">
        <w:t>ublin City Council website</w:t>
      </w:r>
      <w:r w:rsidR="00123CB8" w:rsidRPr="005C2F93">
        <w:t xml:space="preserve"> </w:t>
      </w:r>
      <w:hyperlink r:id="rId17" w:history="1">
        <w:r w:rsidR="00123CB8" w:rsidRPr="005C2F93">
          <w:rPr>
            <w:rStyle w:val="Hyperlink"/>
            <w:color w:val="auto"/>
          </w:rPr>
          <w:t>www.dublincity.ie</w:t>
        </w:r>
      </w:hyperlink>
      <w:r w:rsidR="00123CB8" w:rsidRPr="005C2F93">
        <w:t xml:space="preserve">. </w:t>
      </w:r>
    </w:p>
    <w:sectPr w:rsidR="00BF18AC" w:rsidRPr="005C2F93" w:rsidSect="00A748BA">
      <w:footerReference w:type="default" r:id="rId18"/>
      <w:pgSz w:w="11906" w:h="16838"/>
      <w:pgMar w:top="907" w:right="1440" w:bottom="90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9E" w:rsidRDefault="00B21C9E" w:rsidP="003C198A">
      <w:pPr>
        <w:spacing w:after="0" w:line="240" w:lineRule="auto"/>
      </w:pPr>
      <w:r>
        <w:separator/>
      </w:r>
    </w:p>
  </w:endnote>
  <w:endnote w:type="continuationSeparator" w:id="0">
    <w:p w:rsidR="00B21C9E" w:rsidRDefault="00B21C9E" w:rsidP="003C1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9E" w:rsidRDefault="007C4A38">
    <w:pPr>
      <w:pStyle w:val="Footer"/>
      <w:jc w:val="center"/>
    </w:pPr>
    <w:fldSimple w:instr=" PAGE   \* MERGEFORMAT ">
      <w:r w:rsidR="00D90AD9">
        <w:rPr>
          <w:noProof/>
        </w:rPr>
        <w:t>6</w:t>
      </w:r>
    </w:fldSimple>
  </w:p>
  <w:p w:rsidR="00B21C9E" w:rsidRDefault="00B21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9E" w:rsidRDefault="00B21C9E" w:rsidP="003C198A">
      <w:pPr>
        <w:spacing w:after="0" w:line="240" w:lineRule="auto"/>
      </w:pPr>
      <w:r>
        <w:separator/>
      </w:r>
    </w:p>
  </w:footnote>
  <w:footnote w:type="continuationSeparator" w:id="0">
    <w:p w:rsidR="00B21C9E" w:rsidRDefault="00B21C9E" w:rsidP="003C1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8A9"/>
    <w:multiLevelType w:val="hybridMultilevel"/>
    <w:tmpl w:val="94B68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353268"/>
    <w:multiLevelType w:val="hybridMultilevel"/>
    <w:tmpl w:val="D56A0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282EEC"/>
    <w:multiLevelType w:val="multilevel"/>
    <w:tmpl w:val="C74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E52A0"/>
    <w:multiLevelType w:val="hybridMultilevel"/>
    <w:tmpl w:val="0BC87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47F25BD"/>
    <w:multiLevelType w:val="hybridMultilevel"/>
    <w:tmpl w:val="F5846B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75F9"/>
    <w:rsid w:val="00007EFE"/>
    <w:rsid w:val="0001557F"/>
    <w:rsid w:val="000239CA"/>
    <w:rsid w:val="00040BC3"/>
    <w:rsid w:val="00043AA1"/>
    <w:rsid w:val="000674DD"/>
    <w:rsid w:val="00072556"/>
    <w:rsid w:val="000742BA"/>
    <w:rsid w:val="000A41A9"/>
    <w:rsid w:val="000C43B5"/>
    <w:rsid w:val="000C466B"/>
    <w:rsid w:val="000D4113"/>
    <w:rsid w:val="000E169B"/>
    <w:rsid w:val="00100E56"/>
    <w:rsid w:val="00113F6B"/>
    <w:rsid w:val="00123CB8"/>
    <w:rsid w:val="00127E0B"/>
    <w:rsid w:val="001458FC"/>
    <w:rsid w:val="00164D4C"/>
    <w:rsid w:val="00172905"/>
    <w:rsid w:val="001729E1"/>
    <w:rsid w:val="00181F51"/>
    <w:rsid w:val="001833D9"/>
    <w:rsid w:val="00192519"/>
    <w:rsid w:val="0019766A"/>
    <w:rsid w:val="001A4B2A"/>
    <w:rsid w:val="001B36A2"/>
    <w:rsid w:val="001C37BD"/>
    <w:rsid w:val="001F21BD"/>
    <w:rsid w:val="001F34E1"/>
    <w:rsid w:val="00200248"/>
    <w:rsid w:val="00202004"/>
    <w:rsid w:val="00202160"/>
    <w:rsid w:val="00203DF1"/>
    <w:rsid w:val="00216906"/>
    <w:rsid w:val="00221EA1"/>
    <w:rsid w:val="00227BB8"/>
    <w:rsid w:val="00232C33"/>
    <w:rsid w:val="002444F7"/>
    <w:rsid w:val="00260957"/>
    <w:rsid w:val="00265B0E"/>
    <w:rsid w:val="0028267C"/>
    <w:rsid w:val="00294327"/>
    <w:rsid w:val="002A07B1"/>
    <w:rsid w:val="002B4918"/>
    <w:rsid w:val="002B756C"/>
    <w:rsid w:val="002C1E1E"/>
    <w:rsid w:val="002D035D"/>
    <w:rsid w:val="002D518F"/>
    <w:rsid w:val="002D637C"/>
    <w:rsid w:val="002D6F6C"/>
    <w:rsid w:val="002E5442"/>
    <w:rsid w:val="002F1A86"/>
    <w:rsid w:val="002F2D11"/>
    <w:rsid w:val="00302285"/>
    <w:rsid w:val="003075FF"/>
    <w:rsid w:val="00315235"/>
    <w:rsid w:val="0033110B"/>
    <w:rsid w:val="00337183"/>
    <w:rsid w:val="00340468"/>
    <w:rsid w:val="003441B6"/>
    <w:rsid w:val="0036638C"/>
    <w:rsid w:val="00371DEF"/>
    <w:rsid w:val="00374831"/>
    <w:rsid w:val="00384D38"/>
    <w:rsid w:val="0038596E"/>
    <w:rsid w:val="003905DC"/>
    <w:rsid w:val="00396B11"/>
    <w:rsid w:val="003A4155"/>
    <w:rsid w:val="003A4BED"/>
    <w:rsid w:val="003A72D7"/>
    <w:rsid w:val="003B3B9D"/>
    <w:rsid w:val="003C198A"/>
    <w:rsid w:val="003C38B9"/>
    <w:rsid w:val="003E3075"/>
    <w:rsid w:val="003F04BB"/>
    <w:rsid w:val="003F760B"/>
    <w:rsid w:val="00405792"/>
    <w:rsid w:val="00410F35"/>
    <w:rsid w:val="00421F58"/>
    <w:rsid w:val="00425A04"/>
    <w:rsid w:val="00437DC7"/>
    <w:rsid w:val="00444758"/>
    <w:rsid w:val="00453E4E"/>
    <w:rsid w:val="004545AA"/>
    <w:rsid w:val="00474D51"/>
    <w:rsid w:val="004A010A"/>
    <w:rsid w:val="004A62FB"/>
    <w:rsid w:val="004B65AB"/>
    <w:rsid w:val="004C409B"/>
    <w:rsid w:val="004C420D"/>
    <w:rsid w:val="004F611E"/>
    <w:rsid w:val="00522467"/>
    <w:rsid w:val="00551EA7"/>
    <w:rsid w:val="005547E5"/>
    <w:rsid w:val="005556D1"/>
    <w:rsid w:val="0056156B"/>
    <w:rsid w:val="00575746"/>
    <w:rsid w:val="005774EC"/>
    <w:rsid w:val="005A2B98"/>
    <w:rsid w:val="005A2BE9"/>
    <w:rsid w:val="005C0F37"/>
    <w:rsid w:val="005C2F93"/>
    <w:rsid w:val="005D59D8"/>
    <w:rsid w:val="005D7BB2"/>
    <w:rsid w:val="005D7D43"/>
    <w:rsid w:val="005F1FD0"/>
    <w:rsid w:val="005F3B37"/>
    <w:rsid w:val="005F50F8"/>
    <w:rsid w:val="00610465"/>
    <w:rsid w:val="00615EB1"/>
    <w:rsid w:val="006176DD"/>
    <w:rsid w:val="00626A67"/>
    <w:rsid w:val="00626B7E"/>
    <w:rsid w:val="00631394"/>
    <w:rsid w:val="00660D9C"/>
    <w:rsid w:val="006625A3"/>
    <w:rsid w:val="00667C03"/>
    <w:rsid w:val="0069512C"/>
    <w:rsid w:val="006A7646"/>
    <w:rsid w:val="006C66C5"/>
    <w:rsid w:val="00700017"/>
    <w:rsid w:val="0071587C"/>
    <w:rsid w:val="007248C5"/>
    <w:rsid w:val="007323E3"/>
    <w:rsid w:val="00732703"/>
    <w:rsid w:val="0073744E"/>
    <w:rsid w:val="00737AE4"/>
    <w:rsid w:val="007413F4"/>
    <w:rsid w:val="007544D5"/>
    <w:rsid w:val="00767B13"/>
    <w:rsid w:val="0077418E"/>
    <w:rsid w:val="00780630"/>
    <w:rsid w:val="00785358"/>
    <w:rsid w:val="00790514"/>
    <w:rsid w:val="00796018"/>
    <w:rsid w:val="007A5005"/>
    <w:rsid w:val="007A78DC"/>
    <w:rsid w:val="007B298B"/>
    <w:rsid w:val="007B466A"/>
    <w:rsid w:val="007B5FD7"/>
    <w:rsid w:val="007B7A71"/>
    <w:rsid w:val="007C4A38"/>
    <w:rsid w:val="007D6B3F"/>
    <w:rsid w:val="00800C94"/>
    <w:rsid w:val="008151B4"/>
    <w:rsid w:val="00815E7D"/>
    <w:rsid w:val="0081720C"/>
    <w:rsid w:val="00841530"/>
    <w:rsid w:val="00842936"/>
    <w:rsid w:val="00843010"/>
    <w:rsid w:val="00883F82"/>
    <w:rsid w:val="0088429A"/>
    <w:rsid w:val="008A6264"/>
    <w:rsid w:val="008D31C7"/>
    <w:rsid w:val="008D74E7"/>
    <w:rsid w:val="008F3F95"/>
    <w:rsid w:val="009070A0"/>
    <w:rsid w:val="00910EB9"/>
    <w:rsid w:val="00930BEE"/>
    <w:rsid w:val="00934368"/>
    <w:rsid w:val="0097053B"/>
    <w:rsid w:val="009935A2"/>
    <w:rsid w:val="009B3D6B"/>
    <w:rsid w:val="00A0535D"/>
    <w:rsid w:val="00A11604"/>
    <w:rsid w:val="00A16D95"/>
    <w:rsid w:val="00A2553A"/>
    <w:rsid w:val="00A3408F"/>
    <w:rsid w:val="00A42491"/>
    <w:rsid w:val="00A530D5"/>
    <w:rsid w:val="00A53C6F"/>
    <w:rsid w:val="00A748BA"/>
    <w:rsid w:val="00A8025D"/>
    <w:rsid w:val="00A946D2"/>
    <w:rsid w:val="00A97646"/>
    <w:rsid w:val="00AA324B"/>
    <w:rsid w:val="00AA3D43"/>
    <w:rsid w:val="00AD5212"/>
    <w:rsid w:val="00AF6815"/>
    <w:rsid w:val="00B00E5C"/>
    <w:rsid w:val="00B0262A"/>
    <w:rsid w:val="00B04E05"/>
    <w:rsid w:val="00B1262D"/>
    <w:rsid w:val="00B12A37"/>
    <w:rsid w:val="00B1401E"/>
    <w:rsid w:val="00B21C9E"/>
    <w:rsid w:val="00B36AB7"/>
    <w:rsid w:val="00B4213F"/>
    <w:rsid w:val="00B44B25"/>
    <w:rsid w:val="00B522C6"/>
    <w:rsid w:val="00B55F58"/>
    <w:rsid w:val="00B7019C"/>
    <w:rsid w:val="00B72804"/>
    <w:rsid w:val="00BB27D5"/>
    <w:rsid w:val="00BB4A90"/>
    <w:rsid w:val="00BF18AC"/>
    <w:rsid w:val="00C01C83"/>
    <w:rsid w:val="00C2334D"/>
    <w:rsid w:val="00C27097"/>
    <w:rsid w:val="00C333D8"/>
    <w:rsid w:val="00C3584A"/>
    <w:rsid w:val="00C372B0"/>
    <w:rsid w:val="00C37B52"/>
    <w:rsid w:val="00C60645"/>
    <w:rsid w:val="00C65679"/>
    <w:rsid w:val="00C7300F"/>
    <w:rsid w:val="00C9013C"/>
    <w:rsid w:val="00C920D6"/>
    <w:rsid w:val="00C94AE8"/>
    <w:rsid w:val="00CC75F9"/>
    <w:rsid w:val="00CD1C76"/>
    <w:rsid w:val="00CD7D64"/>
    <w:rsid w:val="00CE0631"/>
    <w:rsid w:val="00CE149C"/>
    <w:rsid w:val="00CE6450"/>
    <w:rsid w:val="00CE7BBF"/>
    <w:rsid w:val="00CF6355"/>
    <w:rsid w:val="00D024FB"/>
    <w:rsid w:val="00D06537"/>
    <w:rsid w:val="00D1605B"/>
    <w:rsid w:val="00D2621A"/>
    <w:rsid w:val="00D44795"/>
    <w:rsid w:val="00D526A2"/>
    <w:rsid w:val="00D55B12"/>
    <w:rsid w:val="00D74EA1"/>
    <w:rsid w:val="00D831F8"/>
    <w:rsid w:val="00D85041"/>
    <w:rsid w:val="00D85CFE"/>
    <w:rsid w:val="00D8683E"/>
    <w:rsid w:val="00D90AD9"/>
    <w:rsid w:val="00D91CF2"/>
    <w:rsid w:val="00D93CC0"/>
    <w:rsid w:val="00DC3D92"/>
    <w:rsid w:val="00DD7563"/>
    <w:rsid w:val="00DE208B"/>
    <w:rsid w:val="00DF1F76"/>
    <w:rsid w:val="00DF5FA1"/>
    <w:rsid w:val="00E0142A"/>
    <w:rsid w:val="00E0308F"/>
    <w:rsid w:val="00E07E69"/>
    <w:rsid w:val="00E147D3"/>
    <w:rsid w:val="00E31B6F"/>
    <w:rsid w:val="00E33193"/>
    <w:rsid w:val="00E57A50"/>
    <w:rsid w:val="00E8007C"/>
    <w:rsid w:val="00EC577A"/>
    <w:rsid w:val="00ED470A"/>
    <w:rsid w:val="00EF04EC"/>
    <w:rsid w:val="00EF1788"/>
    <w:rsid w:val="00F4103A"/>
    <w:rsid w:val="00F45D2F"/>
    <w:rsid w:val="00F52DF2"/>
    <w:rsid w:val="00F64863"/>
    <w:rsid w:val="00F83F08"/>
    <w:rsid w:val="00F957A6"/>
    <w:rsid w:val="00FA16D8"/>
    <w:rsid w:val="00FB0AA7"/>
    <w:rsid w:val="00FB0E07"/>
    <w:rsid w:val="00FB793A"/>
    <w:rsid w:val="00FC6500"/>
    <w:rsid w:val="00FD3702"/>
    <w:rsid w:val="00FF0CDF"/>
    <w:rsid w:val="00FF5A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DC"/>
    <w:pPr>
      <w:spacing w:after="200" w:line="276" w:lineRule="auto"/>
    </w:pPr>
    <w:rPr>
      <w:sz w:val="22"/>
      <w:szCs w:val="22"/>
      <w:lang w:eastAsia="en-US"/>
    </w:rPr>
  </w:style>
  <w:style w:type="paragraph" w:styleId="Heading1">
    <w:name w:val="heading 1"/>
    <w:basedOn w:val="Normal"/>
    <w:next w:val="Normal"/>
    <w:link w:val="Heading1Char"/>
    <w:uiPriority w:val="9"/>
    <w:qFormat/>
    <w:rsid w:val="008F3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E149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235"/>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843010"/>
    <w:rPr>
      <w:b/>
      <w:bCs/>
    </w:rPr>
  </w:style>
  <w:style w:type="character" w:styleId="Emphasis">
    <w:name w:val="Emphasis"/>
    <w:basedOn w:val="DefaultParagraphFont"/>
    <w:uiPriority w:val="20"/>
    <w:qFormat/>
    <w:rsid w:val="00421F58"/>
    <w:rPr>
      <w:i/>
      <w:iCs/>
    </w:rPr>
  </w:style>
  <w:style w:type="character" w:styleId="Hyperlink">
    <w:name w:val="Hyperlink"/>
    <w:basedOn w:val="DefaultParagraphFont"/>
    <w:uiPriority w:val="99"/>
    <w:unhideWhenUsed/>
    <w:rsid w:val="00DD7563"/>
    <w:rPr>
      <w:color w:val="0000FF"/>
      <w:u w:val="single"/>
    </w:rPr>
  </w:style>
  <w:style w:type="paragraph" w:styleId="Header">
    <w:name w:val="header"/>
    <w:basedOn w:val="Normal"/>
    <w:link w:val="HeaderChar"/>
    <w:semiHidden/>
    <w:unhideWhenUsed/>
    <w:rsid w:val="003C198A"/>
    <w:pPr>
      <w:tabs>
        <w:tab w:val="center" w:pos="4513"/>
        <w:tab w:val="right" w:pos="9026"/>
      </w:tabs>
    </w:pPr>
  </w:style>
  <w:style w:type="character" w:customStyle="1" w:styleId="HeaderChar">
    <w:name w:val="Header Char"/>
    <w:basedOn w:val="DefaultParagraphFont"/>
    <w:link w:val="Header"/>
    <w:uiPriority w:val="99"/>
    <w:semiHidden/>
    <w:rsid w:val="003C198A"/>
    <w:rPr>
      <w:sz w:val="22"/>
      <w:szCs w:val="22"/>
      <w:lang w:eastAsia="en-US"/>
    </w:rPr>
  </w:style>
  <w:style w:type="paragraph" w:styleId="Footer">
    <w:name w:val="footer"/>
    <w:basedOn w:val="Normal"/>
    <w:link w:val="FooterChar"/>
    <w:uiPriority w:val="99"/>
    <w:unhideWhenUsed/>
    <w:rsid w:val="003C198A"/>
    <w:pPr>
      <w:tabs>
        <w:tab w:val="center" w:pos="4513"/>
        <w:tab w:val="right" w:pos="9026"/>
      </w:tabs>
    </w:pPr>
  </w:style>
  <w:style w:type="character" w:customStyle="1" w:styleId="FooterChar">
    <w:name w:val="Footer Char"/>
    <w:basedOn w:val="DefaultParagraphFont"/>
    <w:link w:val="Footer"/>
    <w:uiPriority w:val="99"/>
    <w:rsid w:val="003C198A"/>
    <w:rPr>
      <w:sz w:val="22"/>
      <w:szCs w:val="22"/>
      <w:lang w:eastAsia="en-US"/>
    </w:rPr>
  </w:style>
  <w:style w:type="character" w:customStyle="1" w:styleId="Heading3Char">
    <w:name w:val="Heading 3 Char"/>
    <w:basedOn w:val="DefaultParagraphFont"/>
    <w:link w:val="Heading3"/>
    <w:uiPriority w:val="9"/>
    <w:rsid w:val="00CE149C"/>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D4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95"/>
    <w:rPr>
      <w:rFonts w:ascii="Tahoma" w:hAnsi="Tahoma" w:cs="Tahoma"/>
      <w:sz w:val="16"/>
      <w:szCs w:val="16"/>
      <w:lang w:eastAsia="en-US"/>
    </w:rPr>
  </w:style>
  <w:style w:type="paragraph" w:styleId="ListParagraph">
    <w:name w:val="List Paragraph"/>
    <w:basedOn w:val="Normal"/>
    <w:uiPriority w:val="34"/>
    <w:qFormat/>
    <w:rsid w:val="00660D9C"/>
    <w:pPr>
      <w:ind w:left="720"/>
      <w:contextualSpacing/>
    </w:pPr>
  </w:style>
  <w:style w:type="character" w:customStyle="1" w:styleId="Heading1Char">
    <w:name w:val="Heading 1 Char"/>
    <w:basedOn w:val="DefaultParagraphFont"/>
    <w:link w:val="Heading1"/>
    <w:uiPriority w:val="9"/>
    <w:rsid w:val="008F3F95"/>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7B7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050837">
      <w:bodyDiv w:val="1"/>
      <w:marLeft w:val="0"/>
      <w:marRight w:val="0"/>
      <w:marTop w:val="0"/>
      <w:marBottom w:val="0"/>
      <w:divBdr>
        <w:top w:val="none" w:sz="0" w:space="0" w:color="auto"/>
        <w:left w:val="none" w:sz="0" w:space="0" w:color="auto"/>
        <w:bottom w:val="none" w:sz="0" w:space="0" w:color="auto"/>
        <w:right w:val="none" w:sz="0" w:space="0" w:color="auto"/>
      </w:divBdr>
    </w:div>
    <w:div w:id="312489017">
      <w:bodyDiv w:val="1"/>
      <w:marLeft w:val="0"/>
      <w:marRight w:val="0"/>
      <w:marTop w:val="0"/>
      <w:marBottom w:val="0"/>
      <w:divBdr>
        <w:top w:val="none" w:sz="0" w:space="0" w:color="auto"/>
        <w:left w:val="none" w:sz="0" w:space="0" w:color="auto"/>
        <w:bottom w:val="none" w:sz="0" w:space="0" w:color="auto"/>
        <w:right w:val="none" w:sz="0" w:space="0" w:color="auto"/>
      </w:divBdr>
      <w:divsChild>
        <w:div w:id="1345281938">
          <w:marLeft w:val="0"/>
          <w:marRight w:val="0"/>
          <w:marTop w:val="0"/>
          <w:marBottom w:val="0"/>
          <w:divBdr>
            <w:top w:val="none" w:sz="0" w:space="0" w:color="auto"/>
            <w:left w:val="none" w:sz="0" w:space="0" w:color="auto"/>
            <w:bottom w:val="none" w:sz="0" w:space="0" w:color="auto"/>
            <w:right w:val="none" w:sz="0" w:space="0" w:color="auto"/>
          </w:divBdr>
          <w:divsChild>
            <w:div w:id="1395658024">
              <w:marLeft w:val="0"/>
              <w:marRight w:val="0"/>
              <w:marTop w:val="0"/>
              <w:marBottom w:val="0"/>
              <w:divBdr>
                <w:top w:val="none" w:sz="0" w:space="0" w:color="auto"/>
                <w:left w:val="none" w:sz="0" w:space="0" w:color="auto"/>
                <w:bottom w:val="none" w:sz="0" w:space="0" w:color="auto"/>
                <w:right w:val="none" w:sz="0" w:space="0" w:color="auto"/>
              </w:divBdr>
              <w:divsChild>
                <w:div w:id="2113233849">
                  <w:marLeft w:val="0"/>
                  <w:marRight w:val="0"/>
                  <w:marTop w:val="0"/>
                  <w:marBottom w:val="0"/>
                  <w:divBdr>
                    <w:top w:val="none" w:sz="0" w:space="0" w:color="auto"/>
                    <w:left w:val="none" w:sz="0" w:space="0" w:color="auto"/>
                    <w:bottom w:val="none" w:sz="0" w:space="0" w:color="auto"/>
                    <w:right w:val="none" w:sz="0" w:space="0" w:color="auto"/>
                  </w:divBdr>
                  <w:divsChild>
                    <w:div w:id="1154950904">
                      <w:marLeft w:val="0"/>
                      <w:marRight w:val="0"/>
                      <w:marTop w:val="0"/>
                      <w:marBottom w:val="0"/>
                      <w:divBdr>
                        <w:top w:val="none" w:sz="0" w:space="0" w:color="auto"/>
                        <w:left w:val="none" w:sz="0" w:space="0" w:color="auto"/>
                        <w:bottom w:val="none" w:sz="0" w:space="0" w:color="auto"/>
                        <w:right w:val="none" w:sz="0" w:space="0" w:color="auto"/>
                      </w:divBdr>
                      <w:divsChild>
                        <w:div w:id="1062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11531">
      <w:bodyDiv w:val="1"/>
      <w:marLeft w:val="0"/>
      <w:marRight w:val="0"/>
      <w:marTop w:val="0"/>
      <w:marBottom w:val="0"/>
      <w:divBdr>
        <w:top w:val="none" w:sz="0" w:space="0" w:color="auto"/>
        <w:left w:val="none" w:sz="0" w:space="0" w:color="auto"/>
        <w:bottom w:val="none" w:sz="0" w:space="0" w:color="auto"/>
        <w:right w:val="none" w:sz="0" w:space="0" w:color="auto"/>
      </w:divBdr>
    </w:div>
    <w:div w:id="776406489">
      <w:bodyDiv w:val="1"/>
      <w:marLeft w:val="0"/>
      <w:marRight w:val="0"/>
      <w:marTop w:val="0"/>
      <w:marBottom w:val="0"/>
      <w:divBdr>
        <w:top w:val="none" w:sz="0" w:space="0" w:color="auto"/>
        <w:left w:val="none" w:sz="0" w:space="0" w:color="auto"/>
        <w:bottom w:val="none" w:sz="0" w:space="0" w:color="auto"/>
        <w:right w:val="none" w:sz="0" w:space="0" w:color="auto"/>
      </w:divBdr>
      <w:divsChild>
        <w:div w:id="2065180049">
          <w:marLeft w:val="0"/>
          <w:marRight w:val="0"/>
          <w:marTop w:val="0"/>
          <w:marBottom w:val="0"/>
          <w:divBdr>
            <w:top w:val="none" w:sz="0" w:space="0" w:color="auto"/>
            <w:left w:val="none" w:sz="0" w:space="0" w:color="auto"/>
            <w:bottom w:val="none" w:sz="0" w:space="0" w:color="auto"/>
            <w:right w:val="none" w:sz="0" w:space="0" w:color="auto"/>
          </w:divBdr>
          <w:divsChild>
            <w:div w:id="174079824">
              <w:marLeft w:val="0"/>
              <w:marRight w:val="0"/>
              <w:marTop w:val="0"/>
              <w:marBottom w:val="0"/>
              <w:divBdr>
                <w:top w:val="none" w:sz="0" w:space="0" w:color="auto"/>
                <w:left w:val="none" w:sz="0" w:space="0" w:color="auto"/>
                <w:bottom w:val="none" w:sz="0" w:space="0" w:color="auto"/>
                <w:right w:val="none" w:sz="0" w:space="0" w:color="auto"/>
              </w:divBdr>
              <w:divsChild>
                <w:div w:id="934822703">
                  <w:marLeft w:val="0"/>
                  <w:marRight w:val="0"/>
                  <w:marTop w:val="0"/>
                  <w:marBottom w:val="0"/>
                  <w:divBdr>
                    <w:top w:val="none" w:sz="0" w:space="0" w:color="auto"/>
                    <w:left w:val="none" w:sz="0" w:space="0" w:color="auto"/>
                    <w:bottom w:val="none" w:sz="0" w:space="0" w:color="auto"/>
                    <w:right w:val="none" w:sz="0" w:space="0" w:color="auto"/>
                  </w:divBdr>
                  <w:divsChild>
                    <w:div w:id="818813318">
                      <w:marLeft w:val="0"/>
                      <w:marRight w:val="0"/>
                      <w:marTop w:val="0"/>
                      <w:marBottom w:val="0"/>
                      <w:divBdr>
                        <w:top w:val="none" w:sz="0" w:space="0" w:color="auto"/>
                        <w:left w:val="none" w:sz="0" w:space="0" w:color="auto"/>
                        <w:bottom w:val="none" w:sz="0" w:space="0" w:color="auto"/>
                        <w:right w:val="none" w:sz="0" w:space="0" w:color="auto"/>
                      </w:divBdr>
                      <w:divsChild>
                        <w:div w:id="114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69416">
      <w:bodyDiv w:val="1"/>
      <w:marLeft w:val="0"/>
      <w:marRight w:val="0"/>
      <w:marTop w:val="0"/>
      <w:marBottom w:val="0"/>
      <w:divBdr>
        <w:top w:val="none" w:sz="0" w:space="0" w:color="auto"/>
        <w:left w:val="none" w:sz="0" w:space="0" w:color="auto"/>
        <w:bottom w:val="none" w:sz="0" w:space="0" w:color="auto"/>
        <w:right w:val="none" w:sz="0" w:space="0" w:color="auto"/>
      </w:divBdr>
      <w:divsChild>
        <w:div w:id="1450277561">
          <w:marLeft w:val="0"/>
          <w:marRight w:val="0"/>
          <w:marTop w:val="0"/>
          <w:marBottom w:val="0"/>
          <w:divBdr>
            <w:top w:val="none" w:sz="0" w:space="0" w:color="auto"/>
            <w:left w:val="none" w:sz="0" w:space="0" w:color="auto"/>
            <w:bottom w:val="none" w:sz="0" w:space="0" w:color="auto"/>
            <w:right w:val="none" w:sz="0" w:space="0" w:color="auto"/>
          </w:divBdr>
          <w:divsChild>
            <w:div w:id="2073893355">
              <w:marLeft w:val="0"/>
              <w:marRight w:val="0"/>
              <w:marTop w:val="0"/>
              <w:marBottom w:val="0"/>
              <w:divBdr>
                <w:top w:val="none" w:sz="0" w:space="0" w:color="auto"/>
                <w:left w:val="none" w:sz="0" w:space="0" w:color="auto"/>
                <w:bottom w:val="none" w:sz="0" w:space="0" w:color="auto"/>
                <w:right w:val="none" w:sz="0" w:space="0" w:color="auto"/>
              </w:divBdr>
              <w:divsChild>
                <w:div w:id="170343985">
                  <w:marLeft w:val="0"/>
                  <w:marRight w:val="0"/>
                  <w:marTop w:val="0"/>
                  <w:marBottom w:val="0"/>
                  <w:divBdr>
                    <w:top w:val="none" w:sz="0" w:space="0" w:color="auto"/>
                    <w:left w:val="none" w:sz="0" w:space="0" w:color="auto"/>
                    <w:bottom w:val="none" w:sz="0" w:space="0" w:color="auto"/>
                    <w:right w:val="none" w:sz="0" w:space="0" w:color="auto"/>
                  </w:divBdr>
                  <w:divsChild>
                    <w:div w:id="1248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355">
      <w:bodyDiv w:val="1"/>
      <w:marLeft w:val="0"/>
      <w:marRight w:val="0"/>
      <w:marTop w:val="0"/>
      <w:marBottom w:val="0"/>
      <w:divBdr>
        <w:top w:val="none" w:sz="0" w:space="0" w:color="auto"/>
        <w:left w:val="none" w:sz="0" w:space="0" w:color="auto"/>
        <w:bottom w:val="none" w:sz="0" w:space="0" w:color="auto"/>
        <w:right w:val="none" w:sz="0" w:space="0" w:color="auto"/>
      </w:divBdr>
    </w:div>
    <w:div w:id="1361318879">
      <w:bodyDiv w:val="1"/>
      <w:marLeft w:val="0"/>
      <w:marRight w:val="0"/>
      <w:marTop w:val="0"/>
      <w:marBottom w:val="0"/>
      <w:divBdr>
        <w:top w:val="none" w:sz="0" w:space="0" w:color="auto"/>
        <w:left w:val="none" w:sz="0" w:space="0" w:color="auto"/>
        <w:bottom w:val="none" w:sz="0" w:space="0" w:color="auto"/>
        <w:right w:val="none" w:sz="0" w:space="0" w:color="auto"/>
      </w:divBdr>
    </w:div>
    <w:div w:id="1830637976">
      <w:bodyDiv w:val="1"/>
      <w:marLeft w:val="0"/>
      <w:marRight w:val="0"/>
      <w:marTop w:val="0"/>
      <w:marBottom w:val="0"/>
      <w:divBdr>
        <w:top w:val="none" w:sz="0" w:space="0" w:color="auto"/>
        <w:left w:val="none" w:sz="0" w:space="0" w:color="auto"/>
        <w:bottom w:val="none" w:sz="0" w:space="0" w:color="auto"/>
        <w:right w:val="none" w:sz="0" w:space="0" w:color="auto"/>
      </w:divBdr>
      <w:divsChild>
        <w:div w:id="1263148223">
          <w:marLeft w:val="0"/>
          <w:marRight w:val="0"/>
          <w:marTop w:val="0"/>
          <w:marBottom w:val="0"/>
          <w:divBdr>
            <w:top w:val="none" w:sz="0" w:space="0" w:color="auto"/>
            <w:left w:val="none" w:sz="0" w:space="0" w:color="auto"/>
            <w:bottom w:val="none" w:sz="0" w:space="0" w:color="auto"/>
            <w:right w:val="none" w:sz="0" w:space="0" w:color="auto"/>
          </w:divBdr>
          <w:divsChild>
            <w:div w:id="344793923">
              <w:marLeft w:val="0"/>
              <w:marRight w:val="0"/>
              <w:marTop w:val="0"/>
              <w:marBottom w:val="0"/>
              <w:divBdr>
                <w:top w:val="none" w:sz="0" w:space="0" w:color="auto"/>
                <w:left w:val="none" w:sz="0" w:space="0" w:color="auto"/>
                <w:bottom w:val="none" w:sz="0" w:space="0" w:color="auto"/>
                <w:right w:val="none" w:sz="0" w:space="0" w:color="auto"/>
              </w:divBdr>
              <w:divsChild>
                <w:div w:id="533352951">
                  <w:marLeft w:val="0"/>
                  <w:marRight w:val="0"/>
                  <w:marTop w:val="0"/>
                  <w:marBottom w:val="0"/>
                  <w:divBdr>
                    <w:top w:val="none" w:sz="0" w:space="0" w:color="auto"/>
                    <w:left w:val="none" w:sz="0" w:space="0" w:color="auto"/>
                    <w:bottom w:val="none" w:sz="0" w:space="0" w:color="auto"/>
                    <w:right w:val="none" w:sz="0" w:space="0" w:color="auto"/>
                  </w:divBdr>
                  <w:divsChild>
                    <w:div w:id="699352737">
                      <w:marLeft w:val="0"/>
                      <w:marRight w:val="0"/>
                      <w:marTop w:val="0"/>
                      <w:marBottom w:val="0"/>
                      <w:divBdr>
                        <w:top w:val="none" w:sz="0" w:space="0" w:color="auto"/>
                        <w:left w:val="none" w:sz="0" w:space="0" w:color="auto"/>
                        <w:bottom w:val="none" w:sz="0" w:space="0" w:color="auto"/>
                        <w:right w:val="none" w:sz="0" w:space="0" w:color="auto"/>
                      </w:divBdr>
                      <w:divsChild>
                        <w:div w:id="4446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en/tax/lpt/" TargetMode="External"/><Relationship Id="rId13" Type="http://schemas.openxmlformats.org/officeDocument/2006/relationships/hyperlink" Target="https://consultation.dublincity.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yperlink" Target="http://www.dublincity.ie" TargetMode="External"/><Relationship Id="rId2" Type="http://schemas.openxmlformats.org/officeDocument/2006/relationships/styles" Target="styles.xml"/><Relationship Id="rId16" Type="http://schemas.openxmlformats.org/officeDocument/2006/relationships/hyperlink" Target="mailto:lptconsultation@dublincity.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lptconsultation@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12057</CharactersWithSpaces>
  <SharedDoc>false</SharedDoc>
  <HLinks>
    <vt:vector size="42" baseType="variant">
      <vt:variant>
        <vt:i4>1572958</vt:i4>
      </vt:variant>
      <vt:variant>
        <vt:i4>17</vt:i4>
      </vt:variant>
      <vt:variant>
        <vt:i4>0</vt:i4>
      </vt:variant>
      <vt:variant>
        <vt:i4>5</vt:i4>
      </vt:variant>
      <vt:variant>
        <vt:lpwstr>http://www.dublincity.ie/</vt:lpwstr>
      </vt:variant>
      <vt:variant>
        <vt:lpwstr/>
      </vt:variant>
      <vt:variant>
        <vt:i4>6226019</vt:i4>
      </vt:variant>
      <vt:variant>
        <vt:i4>14</vt:i4>
      </vt:variant>
      <vt:variant>
        <vt:i4>0</vt:i4>
      </vt:variant>
      <vt:variant>
        <vt:i4>5</vt:i4>
      </vt:variant>
      <vt:variant>
        <vt:lpwstr>mailto:lptconsultation@dublincity.ie</vt:lpwstr>
      </vt:variant>
      <vt:variant>
        <vt:lpwstr/>
      </vt:variant>
      <vt:variant>
        <vt:i4>6422640</vt:i4>
      </vt:variant>
      <vt:variant>
        <vt:i4>12</vt:i4>
      </vt:variant>
      <vt:variant>
        <vt:i4>0</vt:i4>
      </vt:variant>
      <vt:variant>
        <vt:i4>5</vt:i4>
      </vt:variant>
      <vt:variant>
        <vt:lpwstr>mailto:</vt:lpwstr>
      </vt:variant>
      <vt:variant>
        <vt:lpwstr/>
      </vt:variant>
      <vt:variant>
        <vt:i4>8323121</vt:i4>
      </vt:variant>
      <vt:variant>
        <vt:i4>9</vt:i4>
      </vt:variant>
      <vt:variant>
        <vt:i4>0</vt:i4>
      </vt:variant>
      <vt:variant>
        <vt:i4>5</vt:i4>
      </vt:variant>
      <vt:variant>
        <vt:lpwstr>http://bit.ly/DublinCityCouncilLPTConsultation</vt:lpwstr>
      </vt:variant>
      <vt:variant>
        <vt:lpwstr/>
      </vt:variant>
      <vt:variant>
        <vt:i4>6226019</vt:i4>
      </vt:variant>
      <vt:variant>
        <vt:i4>6</vt:i4>
      </vt:variant>
      <vt:variant>
        <vt:i4>0</vt:i4>
      </vt:variant>
      <vt:variant>
        <vt:i4>5</vt:i4>
      </vt:variant>
      <vt:variant>
        <vt:lpwstr>mailto:lptconsultation@dublincity.ie</vt:lpwstr>
      </vt:variant>
      <vt:variant>
        <vt:lpwstr/>
      </vt:variant>
      <vt:variant>
        <vt:i4>8323121</vt:i4>
      </vt:variant>
      <vt:variant>
        <vt:i4>3</vt:i4>
      </vt:variant>
      <vt:variant>
        <vt:i4>0</vt:i4>
      </vt:variant>
      <vt:variant>
        <vt:i4>5</vt:i4>
      </vt:variant>
      <vt:variant>
        <vt:lpwstr>http://bit.ly/DublinCityCouncilLPTConsultation</vt:lpwstr>
      </vt:variant>
      <vt:variant>
        <vt:lpwstr/>
      </vt:variant>
      <vt:variant>
        <vt:i4>1572890</vt:i4>
      </vt:variant>
      <vt:variant>
        <vt:i4>0</vt:i4>
      </vt:variant>
      <vt:variant>
        <vt:i4>0</vt:i4>
      </vt:variant>
      <vt:variant>
        <vt:i4>5</vt:i4>
      </vt:variant>
      <vt:variant>
        <vt:lpwstr>http://www.revenue.ie/en/tax/lpt/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Dubdesk</cp:lastModifiedBy>
  <cp:revision>7</cp:revision>
  <cp:lastPrinted>2018-06-26T15:28:00Z</cp:lastPrinted>
  <dcterms:created xsi:type="dcterms:W3CDTF">2018-07-11T09:20:00Z</dcterms:created>
  <dcterms:modified xsi:type="dcterms:W3CDTF">2018-07-19T16:00:00Z</dcterms:modified>
</cp:coreProperties>
</file>